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C85B3FC" w:rsidR="00F110CD" w:rsidRPr="006E75BF" w:rsidRDefault="00F110CD" w:rsidP="00273256">
      <w:pPr>
        <w:pStyle w:val="Header"/>
        <w:tabs>
          <w:tab w:val="right" w:pos="9639"/>
        </w:tabs>
        <w:jc w:val="both"/>
        <w:rPr>
          <w:bCs/>
          <w:noProof w:val="0"/>
          <w:sz w:val="24"/>
          <w:szCs w:val="24"/>
          <w:lang w:val="en-GB"/>
        </w:rPr>
      </w:pPr>
      <w:bookmarkStart w:id="0" w:name="_Hlk142299101"/>
      <w:bookmarkStart w:id="1" w:name="_Hlk37418177"/>
      <w:bookmarkEnd w:id="0"/>
      <w:r w:rsidRPr="006E75BF">
        <w:rPr>
          <w:bCs/>
          <w:noProof w:val="0"/>
          <w:sz w:val="24"/>
          <w:szCs w:val="24"/>
          <w:lang w:val="en-GB"/>
        </w:rPr>
        <w:t>3GPP TSG RA</w:t>
      </w:r>
      <w:r w:rsidR="00BA1872" w:rsidRPr="006E75BF">
        <w:rPr>
          <w:bCs/>
          <w:noProof w:val="0"/>
          <w:sz w:val="24"/>
          <w:szCs w:val="24"/>
          <w:lang w:val="en-GB"/>
        </w:rPr>
        <w:t>N WG1</w:t>
      </w:r>
      <w:r w:rsidR="00DE1B83" w:rsidRPr="006E75BF">
        <w:rPr>
          <w:bCs/>
          <w:noProof w:val="0"/>
          <w:sz w:val="24"/>
          <w:szCs w:val="24"/>
          <w:lang w:val="en-GB"/>
        </w:rPr>
        <w:t xml:space="preserve"> Meeting</w:t>
      </w:r>
      <w:r w:rsidR="00BA1872" w:rsidRPr="006E75BF">
        <w:rPr>
          <w:bCs/>
          <w:noProof w:val="0"/>
          <w:sz w:val="24"/>
          <w:szCs w:val="24"/>
          <w:lang w:val="en-GB"/>
        </w:rPr>
        <w:t xml:space="preserve"> </w:t>
      </w:r>
      <w:r w:rsidR="00B65452" w:rsidRPr="006E75BF">
        <w:rPr>
          <w:bCs/>
          <w:noProof w:val="0"/>
          <w:sz w:val="24"/>
          <w:szCs w:val="24"/>
          <w:lang w:val="en-GB"/>
        </w:rPr>
        <w:t>#</w:t>
      </w:r>
      <w:r w:rsidR="00191E79" w:rsidRPr="006E75BF">
        <w:rPr>
          <w:bCs/>
          <w:noProof w:val="0"/>
          <w:sz w:val="24"/>
          <w:szCs w:val="24"/>
          <w:lang w:val="en-GB"/>
        </w:rPr>
        <w:t>1</w:t>
      </w:r>
      <w:r w:rsidR="00853F30">
        <w:rPr>
          <w:bCs/>
          <w:noProof w:val="0"/>
          <w:sz w:val="24"/>
          <w:szCs w:val="24"/>
          <w:lang w:val="en-GB"/>
        </w:rPr>
        <w:t>17</w:t>
      </w:r>
      <w:r w:rsidR="00D26DA2" w:rsidRPr="006E75BF">
        <w:rPr>
          <w:lang w:val="en-GB"/>
        </w:rPr>
        <w:t xml:space="preserve">                                             </w:t>
      </w:r>
      <w:r w:rsidR="00AB04D5">
        <w:rPr>
          <w:lang w:val="en-GB"/>
        </w:rPr>
        <w:t xml:space="preserve">   </w:t>
      </w:r>
      <w:r w:rsidR="00DA1B7B" w:rsidRPr="006E75BF">
        <w:rPr>
          <w:bCs/>
          <w:noProof w:val="0"/>
          <w:sz w:val="24"/>
          <w:szCs w:val="24"/>
          <w:lang w:val="en-GB"/>
        </w:rPr>
        <w:t>R1-</w:t>
      </w:r>
      <w:r w:rsidR="00D26DA2" w:rsidRPr="006E75BF">
        <w:rPr>
          <w:rFonts w:cs="Arial"/>
          <w:sz w:val="24"/>
          <w:szCs w:val="24"/>
          <w:lang w:val="en-GB"/>
        </w:rPr>
        <w:t>240</w:t>
      </w:r>
      <w:r w:rsidR="00AB04D5">
        <w:rPr>
          <w:rFonts w:cs="Arial"/>
          <w:sz w:val="24"/>
          <w:szCs w:val="24"/>
          <w:lang w:val="en-GB"/>
        </w:rPr>
        <w:t>4517</w:t>
      </w:r>
    </w:p>
    <w:bookmarkEnd w:id="1"/>
    <w:p w14:paraId="4A42CFE9" w14:textId="77777777" w:rsidR="00853F30" w:rsidRPr="008A290F" w:rsidRDefault="00853F30" w:rsidP="00853F30">
      <w:pPr>
        <w:pStyle w:val="Header"/>
        <w:tabs>
          <w:tab w:val="center" w:pos="4536"/>
          <w:tab w:val="right" w:pos="9356"/>
          <w:tab w:val="right" w:pos="9781"/>
        </w:tabs>
        <w:ind w:right="-58"/>
        <w:rPr>
          <w:rFonts w:cs="Arial"/>
          <w:bCs/>
          <w:noProof w:val="0"/>
          <w:sz w:val="24"/>
          <w:szCs w:val="28"/>
          <w:lang w:val="en-GB" w:eastAsia="zh-TW"/>
        </w:rPr>
      </w:pPr>
      <w:r>
        <w:rPr>
          <w:rFonts w:cs="Arial"/>
          <w:bCs/>
          <w:noProof w:val="0"/>
          <w:sz w:val="24"/>
          <w:szCs w:val="28"/>
          <w:lang w:val="en-GB" w:eastAsia="zh-TW"/>
        </w:rPr>
        <w:t>Fukuoka City</w:t>
      </w:r>
      <w:r w:rsidRPr="008A290F">
        <w:rPr>
          <w:rFonts w:cs="Arial"/>
          <w:bCs/>
          <w:noProof w:val="0"/>
          <w:sz w:val="24"/>
          <w:szCs w:val="28"/>
          <w:lang w:val="en-GB" w:eastAsia="zh-TW"/>
        </w:rPr>
        <w:t>,</w:t>
      </w:r>
      <w:r>
        <w:rPr>
          <w:rFonts w:cs="Arial"/>
          <w:bCs/>
          <w:noProof w:val="0"/>
          <w:sz w:val="24"/>
          <w:szCs w:val="28"/>
          <w:lang w:val="en-GB" w:eastAsia="zh-TW"/>
        </w:rPr>
        <w:t xml:space="preserve"> Fukuoka,</w:t>
      </w:r>
      <w:r w:rsidRPr="008A290F">
        <w:rPr>
          <w:rFonts w:cs="Arial"/>
          <w:bCs/>
          <w:noProof w:val="0"/>
          <w:sz w:val="24"/>
          <w:szCs w:val="28"/>
          <w:lang w:val="en-GB" w:eastAsia="zh-TW"/>
        </w:rPr>
        <w:t xml:space="preserve"> </w:t>
      </w:r>
      <w:r>
        <w:rPr>
          <w:rFonts w:cs="Arial"/>
          <w:bCs/>
          <w:noProof w:val="0"/>
          <w:sz w:val="24"/>
          <w:szCs w:val="28"/>
          <w:lang w:val="en-GB" w:eastAsia="zh-TW"/>
        </w:rPr>
        <w:t>Japan</w:t>
      </w:r>
      <w:r w:rsidRPr="008A290F">
        <w:rPr>
          <w:rFonts w:cs="Arial"/>
          <w:bCs/>
          <w:noProof w:val="0"/>
          <w:sz w:val="24"/>
          <w:szCs w:val="28"/>
          <w:lang w:val="en-GB" w:eastAsia="zh-TW"/>
        </w:rPr>
        <w:t xml:space="preserve">, </w:t>
      </w:r>
      <w:r>
        <w:rPr>
          <w:rFonts w:cs="Arial"/>
          <w:bCs/>
          <w:noProof w:val="0"/>
          <w:sz w:val="24"/>
          <w:szCs w:val="28"/>
          <w:lang w:val="en-GB" w:eastAsia="zh-TW"/>
        </w:rPr>
        <w:t>May</w:t>
      </w:r>
      <w:r w:rsidRPr="008A290F">
        <w:rPr>
          <w:rFonts w:cs="Arial"/>
          <w:bCs/>
          <w:noProof w:val="0"/>
          <w:sz w:val="24"/>
          <w:szCs w:val="28"/>
          <w:lang w:val="en-GB" w:eastAsia="zh-TW"/>
        </w:rPr>
        <w:t xml:space="preserve"> </w:t>
      </w:r>
      <w:r>
        <w:rPr>
          <w:rFonts w:cs="Arial"/>
          <w:bCs/>
          <w:noProof w:val="0"/>
          <w:sz w:val="24"/>
          <w:szCs w:val="28"/>
          <w:lang w:val="en-GB" w:eastAsia="zh-TW"/>
        </w:rPr>
        <w:t>20</w:t>
      </w:r>
      <w:r w:rsidRPr="008A290F">
        <w:rPr>
          <w:rFonts w:cs="Arial"/>
          <w:bCs/>
          <w:noProof w:val="0"/>
          <w:sz w:val="24"/>
          <w:szCs w:val="28"/>
          <w:vertAlign w:val="superscript"/>
          <w:lang w:val="en-GB" w:eastAsia="zh-TW"/>
        </w:rPr>
        <w:t>th</w:t>
      </w:r>
      <w:r w:rsidRPr="008A290F">
        <w:rPr>
          <w:rFonts w:cs="Arial"/>
          <w:bCs/>
          <w:noProof w:val="0"/>
          <w:sz w:val="24"/>
          <w:szCs w:val="28"/>
          <w:lang w:val="en-GB" w:eastAsia="zh-TW"/>
        </w:rPr>
        <w:t xml:space="preserve"> –</w:t>
      </w:r>
      <w:r>
        <w:rPr>
          <w:rFonts w:cs="Arial"/>
          <w:bCs/>
          <w:noProof w:val="0"/>
          <w:sz w:val="24"/>
          <w:szCs w:val="28"/>
          <w:lang w:val="en-GB" w:eastAsia="zh-TW"/>
        </w:rPr>
        <w:t xml:space="preserve"> 24</w:t>
      </w:r>
      <w:r w:rsidRPr="008A290F">
        <w:rPr>
          <w:rFonts w:cs="Arial"/>
          <w:bCs/>
          <w:noProof w:val="0"/>
          <w:sz w:val="24"/>
          <w:szCs w:val="28"/>
          <w:vertAlign w:val="superscript"/>
          <w:lang w:val="en-GB" w:eastAsia="zh-TW"/>
        </w:rPr>
        <w:t>th</w:t>
      </w:r>
      <w:r w:rsidRPr="008A290F">
        <w:rPr>
          <w:rFonts w:cs="Arial"/>
          <w:bCs/>
          <w:noProof w:val="0"/>
          <w:sz w:val="24"/>
          <w:szCs w:val="28"/>
          <w:lang w:val="en-GB" w:eastAsia="zh-TW"/>
        </w:rPr>
        <w:t>, 2024</w:t>
      </w:r>
    </w:p>
    <w:p w14:paraId="2CFE1919" w14:textId="77777777" w:rsidR="00850D96" w:rsidRPr="006E75BF" w:rsidRDefault="00850D96" w:rsidP="00273256">
      <w:pPr>
        <w:pStyle w:val="Header"/>
        <w:jc w:val="both"/>
        <w:rPr>
          <w:bCs/>
          <w:noProof w:val="0"/>
          <w:sz w:val="24"/>
          <w:lang w:val="en-GB" w:eastAsia="ja-JP"/>
        </w:rPr>
      </w:pPr>
    </w:p>
    <w:p w14:paraId="30E02941" w14:textId="5504327A" w:rsidR="0034111C" w:rsidRPr="006E75BF" w:rsidRDefault="0034111C" w:rsidP="00273256">
      <w:pPr>
        <w:pStyle w:val="CRCoverPage"/>
        <w:spacing w:after="0"/>
        <w:contextualSpacing/>
        <w:jc w:val="both"/>
        <w:rPr>
          <w:rFonts w:cs="Arial"/>
          <w:b/>
          <w:bCs/>
          <w:sz w:val="24"/>
          <w:szCs w:val="24"/>
          <w:lang w:eastAsia="ja-JP"/>
        </w:rPr>
      </w:pPr>
      <w:r w:rsidRPr="006E75BF">
        <w:rPr>
          <w:rFonts w:cs="Arial"/>
          <w:b/>
          <w:bCs/>
          <w:sz w:val="24"/>
          <w:szCs w:val="24"/>
        </w:rPr>
        <w:t>Agenda item:</w:t>
      </w:r>
      <w:r w:rsidRPr="006E75BF">
        <w:rPr>
          <w:rFonts w:cs="Arial"/>
          <w:b/>
          <w:bCs/>
          <w:sz w:val="24"/>
        </w:rPr>
        <w:tab/>
      </w:r>
      <w:r w:rsidRPr="006E75BF">
        <w:rPr>
          <w:rFonts w:cs="Arial"/>
          <w:b/>
          <w:bCs/>
          <w:sz w:val="24"/>
        </w:rPr>
        <w:tab/>
      </w:r>
      <w:r w:rsidR="00675EB7" w:rsidRPr="006E75BF">
        <w:rPr>
          <w:rFonts w:cs="Arial"/>
          <w:b/>
          <w:bCs/>
          <w:sz w:val="24"/>
          <w:szCs w:val="24"/>
        </w:rPr>
        <w:t>9</w:t>
      </w:r>
      <w:r w:rsidR="00CC7843" w:rsidRPr="006E75BF">
        <w:rPr>
          <w:rFonts w:cs="Arial"/>
          <w:b/>
          <w:bCs/>
          <w:sz w:val="24"/>
          <w:szCs w:val="24"/>
        </w:rPr>
        <w:t>.</w:t>
      </w:r>
      <w:r w:rsidR="00675EB7" w:rsidRPr="006E75BF">
        <w:rPr>
          <w:rFonts w:cs="Arial"/>
          <w:b/>
          <w:bCs/>
          <w:sz w:val="24"/>
          <w:szCs w:val="24"/>
        </w:rPr>
        <w:t>3</w:t>
      </w:r>
      <w:r w:rsidR="00CC7843" w:rsidRPr="006E75BF">
        <w:rPr>
          <w:rFonts w:cs="Arial"/>
          <w:b/>
          <w:bCs/>
          <w:sz w:val="24"/>
          <w:szCs w:val="24"/>
        </w:rPr>
        <w:t>.</w:t>
      </w:r>
      <w:r w:rsidR="00675EB7" w:rsidRPr="006E75BF">
        <w:rPr>
          <w:rFonts w:cs="Arial"/>
          <w:b/>
          <w:bCs/>
          <w:sz w:val="24"/>
          <w:szCs w:val="24"/>
        </w:rPr>
        <w:t>2</w:t>
      </w:r>
    </w:p>
    <w:p w14:paraId="30E02942" w14:textId="4B6830AB"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F07F6F" w:rsidRPr="006E75BF">
        <w:rPr>
          <w:rFonts w:ascii="Arial" w:hAnsi="Arial" w:cs="Arial"/>
          <w:b/>
          <w:bCs/>
          <w:sz w:val="24"/>
          <w:szCs w:val="24"/>
        </w:rPr>
        <w:t>MediaTek Inc.</w:t>
      </w:r>
    </w:p>
    <w:p w14:paraId="30E02943" w14:textId="3ADCBEAC"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884C56" w:rsidRPr="006E75BF">
        <w:rPr>
          <w:rFonts w:ascii="Arial" w:hAnsi="Arial" w:cs="Arial"/>
          <w:b/>
          <w:bCs/>
          <w:sz w:val="24"/>
        </w:rPr>
        <w:t>Discussion on SBFD Random Access Operation</w:t>
      </w:r>
    </w:p>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2D0F4ED8" w14:textId="77777777" w:rsidR="00884C56" w:rsidRPr="006E75BF" w:rsidRDefault="00884C56" w:rsidP="009E3FD5">
      <w:pPr>
        <w:pStyle w:val="Header"/>
        <w:tabs>
          <w:tab w:val="center" w:pos="4536"/>
          <w:tab w:val="right" w:pos="8280"/>
          <w:tab w:val="left" w:pos="9498"/>
          <w:tab w:val="right" w:pos="9781"/>
        </w:tabs>
        <w:spacing w:after="120"/>
        <w:jc w:val="both"/>
        <w:rPr>
          <w:rFonts w:ascii="Times New Roman" w:hAnsi="Times New Roman"/>
          <w:b w:val="0"/>
          <w:bCs/>
          <w:sz w:val="20"/>
          <w:lang w:val="en-GB" w:eastAsia="zh-TW"/>
        </w:rPr>
      </w:pPr>
      <w:r w:rsidRPr="006E75BF">
        <w:rPr>
          <w:rFonts w:ascii="Times New Roman" w:hAnsi="Times New Roman"/>
          <w:b w:val="0"/>
          <w:bCs/>
          <w:sz w:val="20"/>
          <w:lang w:val="en-GB"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6E75BF" w14:paraId="1B790D7A" w14:textId="77777777" w:rsidTr="003B632F">
        <w:tc>
          <w:tcPr>
            <w:tcW w:w="9629" w:type="dxa"/>
          </w:tcPr>
          <w:p w14:paraId="5D9B9569" w14:textId="77777777" w:rsidR="00F111C2" w:rsidRPr="006E75BF" w:rsidRDefault="00F111C2">
            <w:pPr>
              <w:numPr>
                <w:ilvl w:val="0"/>
                <w:numId w:val="7"/>
              </w:numPr>
              <w:spacing w:after="0"/>
              <w:ind w:hanging="357"/>
              <w:jc w:val="both"/>
              <w:rPr>
                <w:lang w:eastAsia="zh-CN"/>
              </w:rPr>
            </w:pPr>
            <w:r w:rsidRPr="006E75BF">
              <w:rPr>
                <w:lang w:eastAsia="zh-CN"/>
              </w:rPr>
              <w:t>Specify SBFD operation to support random access in SBFD symbols by UEs in RRC CONNECTED mode [RAN1, RAN2]</w:t>
            </w:r>
          </w:p>
          <w:p w14:paraId="34BFC7EB" w14:textId="77777777" w:rsidR="00F111C2" w:rsidRPr="006E75BF" w:rsidRDefault="00F111C2">
            <w:pPr>
              <w:numPr>
                <w:ilvl w:val="0"/>
                <w:numId w:val="7"/>
              </w:numPr>
              <w:overflowPunct/>
              <w:autoSpaceDE/>
              <w:autoSpaceDN/>
              <w:adjustRightInd/>
              <w:spacing w:after="0"/>
              <w:ind w:right="-99" w:hanging="357"/>
              <w:jc w:val="both"/>
              <w:rPr>
                <w:rFonts w:eastAsia="Malgun Gothic"/>
                <w:lang w:eastAsia="ko-KR"/>
              </w:rPr>
            </w:pPr>
            <w:r w:rsidRPr="006E75BF">
              <w:rPr>
                <w:lang w:eastAsia="zh-CN"/>
              </w:rPr>
              <w:t>Study and specify, if justified, SBFD operation to UE in RRC_IDLE/INACTIVE mode for random access [RAN1, RAN2]</w:t>
            </w:r>
          </w:p>
          <w:p w14:paraId="3313D903" w14:textId="127AD919" w:rsidR="00995884" w:rsidRPr="006E75BF" w:rsidRDefault="00F111C2">
            <w:pPr>
              <w:numPr>
                <w:ilvl w:val="1"/>
                <w:numId w:val="7"/>
              </w:numPr>
              <w:overflowPunct/>
              <w:autoSpaceDE/>
              <w:autoSpaceDN/>
              <w:adjustRightInd/>
              <w:spacing w:after="0"/>
              <w:ind w:right="-99" w:hanging="357"/>
              <w:jc w:val="both"/>
              <w:rPr>
                <w:rFonts w:eastAsia="Malgun Gothic"/>
                <w:lang w:eastAsia="ko-KR"/>
              </w:rPr>
            </w:pPr>
            <w:r w:rsidRPr="006E75BF">
              <w:rPr>
                <w:lang w:eastAsia="zh-CN"/>
              </w:rPr>
              <w:t>RAN#104 to check whether to proceed normative work</w:t>
            </w:r>
          </w:p>
        </w:tc>
      </w:tr>
    </w:tbl>
    <w:p w14:paraId="09AB9D65" w14:textId="294AEB5C" w:rsidR="000742EE" w:rsidRPr="006E75BF" w:rsidRDefault="000742EE" w:rsidP="009E3FD5">
      <w:pPr>
        <w:spacing w:before="120"/>
        <w:jc w:val="both"/>
      </w:pPr>
      <w:bookmarkStart w:id="2" w:name="_Hlk510705081"/>
      <w:r w:rsidRPr="006E75BF">
        <w:t xml:space="preserve">In this contribution, we provide our views on contention-free and contention-based </w:t>
      </w:r>
      <w:r w:rsidRPr="006E75BF">
        <w:rPr>
          <w:lang w:eastAsia="zh-CN"/>
        </w:rPr>
        <w:t xml:space="preserve">random access in SBFD symbols </w:t>
      </w:r>
      <w:r w:rsidR="0046210A" w:rsidRPr="006E75BF">
        <w:rPr>
          <w:lang w:eastAsia="zh-CN"/>
        </w:rPr>
        <w:t>for</w:t>
      </w:r>
      <w:r w:rsidRPr="006E75BF">
        <w:rPr>
          <w:lang w:eastAsia="zh-CN"/>
        </w:rPr>
        <w:t xml:space="preserve"> RRC CONNECTED mode</w:t>
      </w:r>
      <w:r w:rsidR="0046210A" w:rsidRPr="006E75BF">
        <w:rPr>
          <w:lang w:eastAsia="zh-CN"/>
        </w:rPr>
        <w:t xml:space="preserve"> UEs</w:t>
      </w:r>
      <w:r w:rsidRPr="006E75BF">
        <w:t>. In addition, we discuss issues on allowing random access operation in SBFD</w:t>
      </w:r>
      <w:r w:rsidR="0046210A" w:rsidRPr="006E75BF">
        <w:t xml:space="preserve"> symbols</w:t>
      </w:r>
      <w:r w:rsidRPr="006E75BF">
        <w:t xml:space="preserve"> for </w:t>
      </w:r>
      <w:r w:rsidRPr="006E75BF">
        <w:rPr>
          <w:lang w:eastAsia="zh-CN"/>
        </w:rPr>
        <w:t>RRC_IDLE/INACTIVE mode</w:t>
      </w:r>
      <w:r w:rsidR="0046210A" w:rsidRPr="006E75BF">
        <w:rPr>
          <w:lang w:eastAsia="zh-CN"/>
        </w:rPr>
        <w:t xml:space="preserve"> </w:t>
      </w:r>
      <w:r w:rsidR="0046210A" w:rsidRPr="006E75BF">
        <w:t>UE</w:t>
      </w:r>
      <w:r w:rsidR="00A83327" w:rsidRPr="006E75BF">
        <w:t>s.</w:t>
      </w:r>
    </w:p>
    <w:bookmarkEnd w:id="2"/>
    <w:p w14:paraId="10445A01" w14:textId="13CC1BA3" w:rsidR="00885580" w:rsidRPr="006E75BF" w:rsidRDefault="002B609D" w:rsidP="00273256">
      <w:pPr>
        <w:pStyle w:val="Heading1"/>
        <w:ind w:left="431" w:hanging="431"/>
        <w:jc w:val="both"/>
      </w:pPr>
      <w:r w:rsidRPr="006E75BF">
        <w:t>Discussion</w:t>
      </w:r>
    </w:p>
    <w:p w14:paraId="6446F5EE" w14:textId="34314F7D" w:rsidR="00000011" w:rsidRPr="006E75BF" w:rsidRDefault="00930D65" w:rsidP="00273256">
      <w:pPr>
        <w:pStyle w:val="Heading2"/>
        <w:jc w:val="both"/>
        <w:rPr>
          <w:rStyle w:val="Emphasis"/>
          <w:i w:val="0"/>
          <w:iCs w:val="0"/>
        </w:rPr>
      </w:pPr>
      <w:r w:rsidRPr="006E75BF">
        <w:t>Random Access Operation in RRC CONNECTED Mode</w:t>
      </w:r>
    </w:p>
    <w:p w14:paraId="7B3C2C68" w14:textId="52A99884" w:rsidR="00570342" w:rsidRPr="006E75BF" w:rsidRDefault="00570342" w:rsidP="00273256">
      <w:pPr>
        <w:spacing w:before="120"/>
        <w:jc w:val="both"/>
        <w:rPr>
          <w:rStyle w:val="Emphasis"/>
          <w:i w:val="0"/>
          <w:iCs w:val="0"/>
          <w:bdr w:val="none" w:sz="0" w:space="0" w:color="auto" w:frame="1"/>
        </w:rPr>
      </w:pPr>
      <w:r w:rsidRPr="006E75BF">
        <w:rPr>
          <w:rStyle w:val="Emphasis"/>
          <w:i w:val="0"/>
          <w:iCs w:val="0"/>
          <w:bdr w:val="none" w:sz="0" w:space="0" w:color="auto" w:frame="1"/>
        </w:rPr>
        <w:t>In this section we discuss issues with random access operation</w:t>
      </w:r>
      <w:r w:rsidR="001B1731" w:rsidRPr="006E75BF">
        <w:rPr>
          <w:rStyle w:val="Emphasis"/>
          <w:i w:val="0"/>
          <w:iCs w:val="0"/>
          <w:bdr w:val="none" w:sz="0" w:space="0" w:color="auto" w:frame="1"/>
        </w:rPr>
        <w:t xml:space="preserve"> </w:t>
      </w:r>
      <w:r w:rsidR="00C96B5C" w:rsidRPr="006E75BF">
        <w:rPr>
          <w:rStyle w:val="Emphasis"/>
          <w:i w:val="0"/>
          <w:iCs w:val="0"/>
          <w:bdr w:val="none" w:sz="0" w:space="0" w:color="auto" w:frame="1"/>
        </w:rPr>
        <w:t xml:space="preserve">on SBFD symbols for UEs </w:t>
      </w:r>
      <w:r w:rsidR="001B1731" w:rsidRPr="006E75BF">
        <w:rPr>
          <w:rStyle w:val="Emphasis"/>
          <w:i w:val="0"/>
          <w:iCs w:val="0"/>
          <w:bdr w:val="none" w:sz="0" w:space="0" w:color="auto" w:frame="1"/>
        </w:rPr>
        <w:t>in RRC_CONNECTED mod</w:t>
      </w:r>
      <w:r w:rsidR="00E75718" w:rsidRPr="006E75BF">
        <w:rPr>
          <w:rStyle w:val="Emphasis"/>
          <w:i w:val="0"/>
          <w:iCs w:val="0"/>
          <w:bdr w:val="none" w:sz="0" w:space="0" w:color="auto" w:frame="1"/>
        </w:rPr>
        <w:t>e</w:t>
      </w:r>
      <w:r w:rsidR="00C96B5C" w:rsidRPr="006E75BF">
        <w:rPr>
          <w:rStyle w:val="Emphasis"/>
          <w:i w:val="0"/>
          <w:iCs w:val="0"/>
          <w:bdr w:val="none" w:sz="0" w:space="0" w:color="auto" w:frame="1"/>
        </w:rPr>
        <w:t xml:space="preserve">. </w:t>
      </w:r>
    </w:p>
    <w:p w14:paraId="38367AC7" w14:textId="22CB4C65" w:rsidR="00606E49" w:rsidRPr="00606E49" w:rsidRDefault="00606E49" w:rsidP="00606E49">
      <w:pPr>
        <w:pStyle w:val="Heading3"/>
        <w:jc w:val="both"/>
      </w:pPr>
      <w:r>
        <w:t>RACH Configuration in RRC CONNECTED Mode</w:t>
      </w:r>
    </w:p>
    <w:tbl>
      <w:tblPr>
        <w:tblStyle w:val="TableGrid"/>
        <w:tblW w:w="0" w:type="auto"/>
        <w:tblLook w:val="04A0" w:firstRow="1" w:lastRow="0" w:firstColumn="1" w:lastColumn="0" w:noHBand="0" w:noVBand="1"/>
      </w:tblPr>
      <w:tblGrid>
        <w:gridCol w:w="9629"/>
      </w:tblGrid>
      <w:tr w:rsidR="00606E49" w:rsidRPr="006E75BF" w14:paraId="0FF23FD1" w14:textId="77777777" w:rsidTr="00586753">
        <w:tc>
          <w:tcPr>
            <w:tcW w:w="9629" w:type="dxa"/>
          </w:tcPr>
          <w:p w14:paraId="0CB3CC71" w14:textId="77777777" w:rsidR="00F87AA1" w:rsidRPr="00F87AA1" w:rsidRDefault="00F87AA1" w:rsidP="00F87AA1">
            <w:pPr>
              <w:spacing w:after="0"/>
              <w:rPr>
                <w:b/>
                <w:bCs/>
                <w:iCs/>
                <w:highlight w:val="green"/>
              </w:rPr>
            </w:pPr>
            <w:r w:rsidRPr="00F87AA1">
              <w:rPr>
                <w:b/>
                <w:bCs/>
                <w:iCs/>
                <w:highlight w:val="green"/>
              </w:rPr>
              <w:t>Agreement</w:t>
            </w:r>
          </w:p>
          <w:p w14:paraId="68B6CC16" w14:textId="77777777" w:rsidR="00F87AA1" w:rsidRPr="00F87AA1" w:rsidRDefault="00F87AA1" w:rsidP="00F87AA1">
            <w:pPr>
              <w:spacing w:after="0"/>
            </w:pPr>
            <w:r w:rsidRPr="00F87AA1">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7C05B4F" w14:textId="77777777" w:rsidR="00F87AA1" w:rsidRPr="00F87AA1" w:rsidRDefault="00F87AA1">
            <w:pPr>
              <w:pStyle w:val="ListParagraph"/>
              <w:numPr>
                <w:ilvl w:val="0"/>
                <w:numId w:val="15"/>
              </w:numPr>
              <w:contextualSpacing w:val="0"/>
              <w:rPr>
                <w:sz w:val="20"/>
                <w:szCs w:val="20"/>
              </w:rPr>
            </w:pPr>
            <w:r w:rsidRPr="00F87AA1">
              <w:rPr>
                <w:sz w:val="20"/>
                <w:szCs w:val="20"/>
              </w:rPr>
              <w:t xml:space="preserve">Alt 1-1: only based on the existing parameters of the single RACH configuration (e.g., </w:t>
            </w:r>
            <w:r w:rsidRPr="00F87AA1">
              <w:rPr>
                <w:i/>
                <w:iCs/>
                <w:sz w:val="20"/>
                <w:szCs w:val="20"/>
              </w:rPr>
              <w:t>prach-ConfigurationIndex</w:t>
            </w:r>
            <w:r w:rsidRPr="00F87AA1">
              <w:rPr>
                <w:sz w:val="20"/>
                <w:szCs w:val="20"/>
              </w:rPr>
              <w:t xml:space="preserve">, </w:t>
            </w:r>
            <w:r w:rsidRPr="00F87AA1">
              <w:rPr>
                <w:i/>
                <w:iCs/>
                <w:sz w:val="20"/>
                <w:szCs w:val="20"/>
              </w:rPr>
              <w:t>msg1-FDM</w:t>
            </w:r>
            <w:r w:rsidRPr="00F87AA1">
              <w:rPr>
                <w:sz w:val="20"/>
                <w:szCs w:val="20"/>
              </w:rPr>
              <w:t xml:space="preserve"> and </w:t>
            </w:r>
            <w:r w:rsidRPr="00F87AA1">
              <w:rPr>
                <w:i/>
                <w:iCs/>
                <w:sz w:val="20"/>
                <w:szCs w:val="20"/>
              </w:rPr>
              <w:t>msg1-FrequencyStart</w:t>
            </w:r>
            <w:r w:rsidRPr="00F87AA1">
              <w:rPr>
                <w:sz w:val="20"/>
                <w:szCs w:val="20"/>
              </w:rPr>
              <w:t xml:space="preserve"> in </w:t>
            </w:r>
            <w:r w:rsidRPr="00F87AA1">
              <w:rPr>
                <w:i/>
                <w:iCs/>
                <w:sz w:val="20"/>
                <w:szCs w:val="20"/>
              </w:rPr>
              <w:t>rach-ConfigCommon</w:t>
            </w:r>
            <w:r w:rsidRPr="00F87AA1">
              <w:rPr>
                <w:sz w:val="20"/>
                <w:szCs w:val="20"/>
              </w:rPr>
              <w:t xml:space="preserve">). </w:t>
            </w:r>
          </w:p>
          <w:p w14:paraId="397BAE15" w14:textId="77777777" w:rsidR="00F87AA1" w:rsidRPr="00F87AA1" w:rsidRDefault="00F87AA1">
            <w:pPr>
              <w:pStyle w:val="ListParagraph"/>
              <w:numPr>
                <w:ilvl w:val="1"/>
                <w:numId w:val="15"/>
              </w:numPr>
              <w:contextualSpacing w:val="0"/>
              <w:rPr>
                <w:sz w:val="20"/>
                <w:szCs w:val="20"/>
              </w:rPr>
            </w:pPr>
            <w:r w:rsidRPr="00F87AA1">
              <w:rPr>
                <w:sz w:val="20"/>
                <w:szCs w:val="20"/>
              </w:rPr>
              <w:t>FFS the details</w:t>
            </w:r>
          </w:p>
          <w:p w14:paraId="58D220F0" w14:textId="77777777" w:rsidR="00F87AA1" w:rsidRPr="00F87AA1" w:rsidRDefault="00F87AA1">
            <w:pPr>
              <w:pStyle w:val="ListParagraph"/>
              <w:numPr>
                <w:ilvl w:val="0"/>
                <w:numId w:val="15"/>
              </w:numPr>
              <w:contextualSpacing w:val="0"/>
              <w:rPr>
                <w:sz w:val="20"/>
                <w:szCs w:val="20"/>
              </w:rPr>
            </w:pPr>
            <w:r w:rsidRPr="00F87AA1">
              <w:rPr>
                <w:sz w:val="20"/>
                <w:szCs w:val="20"/>
              </w:rPr>
              <w:t xml:space="preserve">FFS: Alt 1-2: based on the existing parameters of the single RACH configuration (e.g., </w:t>
            </w:r>
            <w:r w:rsidRPr="00F87AA1">
              <w:rPr>
                <w:i/>
                <w:iCs/>
                <w:sz w:val="20"/>
                <w:szCs w:val="20"/>
              </w:rPr>
              <w:t>prach-ConfigurationIndex</w:t>
            </w:r>
            <w:r w:rsidRPr="00F87AA1">
              <w:rPr>
                <w:sz w:val="20"/>
                <w:szCs w:val="20"/>
              </w:rPr>
              <w:t xml:space="preserve">, </w:t>
            </w:r>
            <w:r w:rsidRPr="00F87AA1">
              <w:rPr>
                <w:i/>
                <w:iCs/>
                <w:sz w:val="20"/>
                <w:szCs w:val="20"/>
              </w:rPr>
              <w:t>msg1-FDM</w:t>
            </w:r>
            <w:r w:rsidRPr="00F87AA1">
              <w:rPr>
                <w:sz w:val="20"/>
                <w:szCs w:val="20"/>
              </w:rPr>
              <w:t xml:space="preserve"> and </w:t>
            </w:r>
            <w:r w:rsidRPr="00F87AA1">
              <w:rPr>
                <w:i/>
                <w:iCs/>
                <w:sz w:val="20"/>
                <w:szCs w:val="20"/>
              </w:rPr>
              <w:t>msg1-FrequencyStart</w:t>
            </w:r>
            <w:r w:rsidRPr="00F87AA1">
              <w:rPr>
                <w:sz w:val="20"/>
                <w:szCs w:val="20"/>
              </w:rPr>
              <w:t xml:space="preserve"> in </w:t>
            </w:r>
            <w:r w:rsidRPr="00F87AA1">
              <w:rPr>
                <w:i/>
                <w:iCs/>
                <w:sz w:val="20"/>
                <w:szCs w:val="20"/>
              </w:rPr>
              <w:t>rach-ConfigCommon</w:t>
            </w:r>
            <w:r w:rsidRPr="00F87AA1">
              <w:rPr>
                <w:sz w:val="20"/>
                <w:szCs w:val="20"/>
              </w:rPr>
              <w:t xml:space="preserve">) and newly introduced parameter(s). </w:t>
            </w:r>
          </w:p>
          <w:p w14:paraId="64D975A5" w14:textId="77777777" w:rsidR="00F87AA1" w:rsidRPr="00F87AA1" w:rsidRDefault="00F87AA1" w:rsidP="00F87AA1">
            <w:pPr>
              <w:spacing w:after="0"/>
              <w:rPr>
                <w:b/>
                <w:bCs/>
                <w:iCs/>
                <w:highlight w:val="green"/>
              </w:rPr>
            </w:pPr>
            <w:r w:rsidRPr="00F87AA1">
              <w:rPr>
                <w:b/>
                <w:bCs/>
                <w:iCs/>
                <w:highlight w:val="green"/>
              </w:rPr>
              <w:t>Agreement</w:t>
            </w:r>
          </w:p>
          <w:p w14:paraId="05832259" w14:textId="77777777" w:rsidR="00F87AA1" w:rsidRPr="00F87AA1" w:rsidRDefault="00F87AA1" w:rsidP="00F87AA1">
            <w:pPr>
              <w:spacing w:after="0"/>
            </w:pPr>
            <w:r w:rsidRPr="00F87AA1">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2C956EC" w14:textId="77777777" w:rsidR="00F87AA1" w:rsidRPr="00F87AA1" w:rsidRDefault="00F87AA1">
            <w:pPr>
              <w:pStyle w:val="ListParagraph"/>
              <w:numPr>
                <w:ilvl w:val="0"/>
                <w:numId w:val="15"/>
              </w:numPr>
              <w:contextualSpacing w:val="0"/>
              <w:rPr>
                <w:sz w:val="20"/>
                <w:szCs w:val="20"/>
              </w:rPr>
            </w:pPr>
            <w:r w:rsidRPr="00F87AA1">
              <w:rPr>
                <w:sz w:val="20"/>
                <w:szCs w:val="20"/>
              </w:rPr>
              <w:t xml:space="preserve">Alt 2-3: </w:t>
            </w:r>
          </w:p>
          <w:p w14:paraId="5118641D" w14:textId="77777777" w:rsidR="00F87AA1" w:rsidRPr="00F87AA1" w:rsidRDefault="00F87AA1">
            <w:pPr>
              <w:pStyle w:val="ListParagraph"/>
              <w:numPr>
                <w:ilvl w:val="1"/>
                <w:numId w:val="15"/>
              </w:numPr>
              <w:contextualSpacing w:val="0"/>
              <w:rPr>
                <w:sz w:val="20"/>
                <w:szCs w:val="20"/>
                <w:lang w:val="en-US"/>
              </w:rPr>
            </w:pPr>
            <w:r w:rsidRPr="00F87AA1">
              <w:rPr>
                <w:sz w:val="20"/>
                <w:szCs w:val="20"/>
                <w:lang w:val="en-US"/>
              </w:rPr>
              <w:t>The additional-ROs in non-SBFD symbols configured by additional RACH configuration are invalid for SBFD-aware UEs.</w:t>
            </w:r>
          </w:p>
          <w:p w14:paraId="2FC59835" w14:textId="77777777" w:rsidR="00F87AA1" w:rsidRPr="00F87AA1" w:rsidRDefault="00F87AA1">
            <w:pPr>
              <w:pStyle w:val="ListParagraph"/>
              <w:numPr>
                <w:ilvl w:val="1"/>
                <w:numId w:val="15"/>
              </w:numPr>
              <w:contextualSpacing w:val="0"/>
              <w:rPr>
                <w:sz w:val="20"/>
                <w:szCs w:val="20"/>
                <w:lang w:val="en-US"/>
              </w:rPr>
            </w:pPr>
            <w:r w:rsidRPr="00F87AA1">
              <w:rPr>
                <w:sz w:val="20"/>
                <w:szCs w:val="20"/>
                <w:lang w:val="en-US"/>
              </w:rPr>
              <w:t xml:space="preserve">FFS: The case where the additional-ROs partially overlap with non-SBFD symbols </w:t>
            </w:r>
          </w:p>
          <w:p w14:paraId="4A6D03C4" w14:textId="77777777" w:rsidR="00F87AA1" w:rsidRPr="00F87AA1" w:rsidRDefault="00F87AA1">
            <w:pPr>
              <w:pStyle w:val="ListParagraph"/>
              <w:numPr>
                <w:ilvl w:val="0"/>
                <w:numId w:val="15"/>
              </w:numPr>
              <w:contextualSpacing w:val="0"/>
              <w:rPr>
                <w:sz w:val="20"/>
                <w:szCs w:val="20"/>
              </w:rPr>
            </w:pPr>
            <w:r w:rsidRPr="00F87AA1">
              <w:rPr>
                <w:sz w:val="20"/>
                <w:szCs w:val="20"/>
              </w:rPr>
              <w:t xml:space="preserve">Alt 2-4: </w:t>
            </w:r>
          </w:p>
          <w:p w14:paraId="5336603A" w14:textId="77777777" w:rsidR="00F87AA1" w:rsidRPr="00F87AA1" w:rsidRDefault="00F87AA1">
            <w:pPr>
              <w:pStyle w:val="ListParagraph"/>
              <w:numPr>
                <w:ilvl w:val="1"/>
                <w:numId w:val="15"/>
              </w:numPr>
              <w:contextualSpacing w:val="0"/>
              <w:rPr>
                <w:sz w:val="20"/>
                <w:szCs w:val="20"/>
                <w:lang w:val="en-US"/>
              </w:rPr>
            </w:pPr>
            <w:r w:rsidRPr="00F87AA1">
              <w:rPr>
                <w:sz w:val="20"/>
                <w:szCs w:val="20"/>
                <w:lang w:val="en-US"/>
              </w:rPr>
              <w:t>The additional-ROs in non-SBFD symbols configured by additional RACH configuration can be valid for SBFD-aware UEs.</w:t>
            </w:r>
          </w:p>
          <w:p w14:paraId="46218B85" w14:textId="62837AB7" w:rsidR="00F87AA1" w:rsidRPr="00972202" w:rsidRDefault="00F87AA1" w:rsidP="00972202">
            <w:pPr>
              <w:pStyle w:val="ListParagraph"/>
              <w:ind w:left="0"/>
              <w:rPr>
                <w:sz w:val="20"/>
                <w:szCs w:val="20"/>
                <w:lang w:val="en-US"/>
              </w:rPr>
            </w:pPr>
            <w:r w:rsidRPr="00F87AA1">
              <w:rPr>
                <w:sz w:val="20"/>
                <w:szCs w:val="20"/>
                <w:lang w:val="en-US"/>
              </w:rPr>
              <w:t>For the legacy-ROs configured by legacy RACH configuration, the legacy RO validation rules and the legacy SSB-RO mapping rules are followed for SBFD aware UEs.</w:t>
            </w:r>
          </w:p>
        </w:tc>
      </w:tr>
    </w:tbl>
    <w:p w14:paraId="1688EB68" w14:textId="3EC212BD" w:rsidR="00121DC7" w:rsidRDefault="00606E49" w:rsidP="00121DC7">
      <w:pPr>
        <w:spacing w:before="120" w:after="120"/>
        <w:jc w:val="both"/>
      </w:pPr>
      <w:r>
        <w:t>In RAN1#116</w:t>
      </w:r>
      <w:r w:rsidR="00E60602">
        <w:t xml:space="preserve">, two options for configuring RACH Occasions (ROs) were agreed </w:t>
      </w:r>
      <w:r w:rsidR="00181485">
        <w:t>by</w:t>
      </w:r>
      <w:r w:rsidR="00E60602">
        <w:t xml:space="preserve"> RAN1.</w:t>
      </w:r>
      <w:r w:rsidR="00121DC7">
        <w:t xml:space="preserve"> In RAN1#1</w:t>
      </w:r>
      <w:r w:rsidR="00AB3D40">
        <w:t>1</w:t>
      </w:r>
      <w:r w:rsidR="007832E3">
        <w:t>6</w:t>
      </w:r>
      <w:r w:rsidR="00AB3D40">
        <w:t>bis</w:t>
      </w:r>
      <w:r w:rsidR="00121DC7">
        <w:t xml:space="preserve"> RAN1 came up with a working assumption that both Option 1 and Option 2 can be supported – but both options are not enabled at the same time. </w:t>
      </w:r>
    </w:p>
    <w:p w14:paraId="29EA1792" w14:textId="38A9346A" w:rsidR="00606E49" w:rsidRDefault="00121DC7" w:rsidP="00E27E50">
      <w:pPr>
        <w:spacing w:before="120" w:after="120"/>
        <w:jc w:val="both"/>
      </w:pPr>
      <w:r>
        <w:t>RAN1 agreed</w:t>
      </w:r>
      <w:r w:rsidR="00F87AA1">
        <w:t xml:space="preserve"> that Option 1</w:t>
      </w:r>
      <w:r>
        <w:t xml:space="preserve"> can be achieved </w:t>
      </w:r>
      <w:r w:rsidRPr="00121DC7">
        <w:t xml:space="preserve">only based on the existing parameters of the single RACH configuration (e.g., </w:t>
      </w:r>
      <w:r w:rsidRPr="00121DC7">
        <w:rPr>
          <w:i/>
          <w:iCs/>
        </w:rPr>
        <w:t>prach-ConfigurationIndex</w:t>
      </w:r>
      <w:r w:rsidRPr="00121DC7">
        <w:t xml:space="preserve">, </w:t>
      </w:r>
      <w:r w:rsidRPr="00121DC7">
        <w:rPr>
          <w:i/>
          <w:iCs/>
        </w:rPr>
        <w:t>msg1-FDM</w:t>
      </w:r>
      <w:r w:rsidRPr="00121DC7">
        <w:t xml:space="preserve"> and </w:t>
      </w:r>
      <w:r w:rsidRPr="00121DC7">
        <w:rPr>
          <w:i/>
          <w:iCs/>
        </w:rPr>
        <w:t>msg1-FrequencyStart</w:t>
      </w:r>
      <w:r w:rsidRPr="00121DC7">
        <w:t xml:space="preserve"> in </w:t>
      </w:r>
      <w:proofErr w:type="spellStart"/>
      <w:r w:rsidRPr="00121DC7">
        <w:rPr>
          <w:i/>
          <w:iCs/>
        </w:rPr>
        <w:t>rach</w:t>
      </w:r>
      <w:proofErr w:type="spellEnd"/>
      <w:r w:rsidRPr="00121DC7">
        <w:rPr>
          <w:i/>
          <w:iCs/>
        </w:rPr>
        <w:t>-ConfigCommon</w:t>
      </w:r>
      <w:r w:rsidRPr="00121DC7">
        <w:t>)</w:t>
      </w:r>
      <w:r w:rsidR="006B085B">
        <w:t xml:space="preserve">, i.e., Alt 1-1 in the above </w:t>
      </w:r>
      <w:r w:rsidR="006B085B">
        <w:lastRenderedPageBreak/>
        <w:t>agreement</w:t>
      </w:r>
      <w:r w:rsidRPr="00121DC7">
        <w:t>.</w:t>
      </w:r>
      <w:r w:rsidR="00F77E3F">
        <w:t xml:space="preserve"> In our view Alt 1-1 can serve as baseline.</w:t>
      </w:r>
      <w:r w:rsidR="00E27E50">
        <w:t xml:space="preserve"> </w:t>
      </w:r>
      <w:r w:rsidR="00A44769">
        <w:t>In addition</w:t>
      </w:r>
      <w:r w:rsidR="00F77E3F">
        <w:t xml:space="preserve">, </w:t>
      </w:r>
      <w:r w:rsidR="00A44769">
        <w:t xml:space="preserve">we propose to support Alt 1-2. For </w:t>
      </w:r>
      <w:r w:rsidR="00F77E3F">
        <w:t>example</w:t>
      </w:r>
      <w:r w:rsidR="00A44769">
        <w:t xml:space="preserve">, a new set </w:t>
      </w:r>
      <w:r w:rsidR="00F77E3F">
        <w:t>of</w:t>
      </w:r>
      <w:r w:rsidR="00A44769">
        <w:t xml:space="preserve"> frequency domain configuration parameters (e.g., </w:t>
      </w:r>
      <w:r w:rsidR="00A44769" w:rsidRPr="00121DC7">
        <w:rPr>
          <w:i/>
          <w:iCs/>
        </w:rPr>
        <w:t>msg1-FDM</w:t>
      </w:r>
      <w:r w:rsidR="00A44769">
        <w:rPr>
          <w:i/>
          <w:iCs/>
        </w:rPr>
        <w:t>_sbfd</w:t>
      </w:r>
      <w:r w:rsidR="00A44769" w:rsidRPr="00121DC7">
        <w:t xml:space="preserve"> and </w:t>
      </w:r>
      <w:r w:rsidR="00A44769" w:rsidRPr="00121DC7">
        <w:rPr>
          <w:i/>
          <w:iCs/>
        </w:rPr>
        <w:t>msg1-FrequencyStart</w:t>
      </w:r>
      <w:r w:rsidR="00A44769">
        <w:rPr>
          <w:i/>
          <w:iCs/>
        </w:rPr>
        <w:t>_sbfd</w:t>
      </w:r>
      <w:r w:rsidR="00A44769">
        <w:t xml:space="preserve">) can be provided within </w:t>
      </w:r>
      <w:proofErr w:type="spellStart"/>
      <w:r w:rsidR="00A44769" w:rsidRPr="00121DC7">
        <w:rPr>
          <w:i/>
          <w:iCs/>
        </w:rPr>
        <w:t>rach</w:t>
      </w:r>
      <w:proofErr w:type="spellEnd"/>
      <w:r w:rsidR="00A44769" w:rsidRPr="00121DC7">
        <w:rPr>
          <w:i/>
          <w:iCs/>
        </w:rPr>
        <w:t>-ConfigCommon</w:t>
      </w:r>
      <w:r w:rsidR="00A44769">
        <w:rPr>
          <w:i/>
          <w:iCs/>
        </w:rPr>
        <w:t xml:space="preserve"> </w:t>
      </w:r>
      <w:r w:rsidR="00A44769">
        <w:t xml:space="preserve">which represent the FDM and starting RB for ROs on SBFD symbols. This can enable flexibility in PRACH resource configuration </w:t>
      </w:r>
      <w:r w:rsidR="00D74DB7">
        <w:t>in</w:t>
      </w:r>
      <w:r w:rsidR="00A44769">
        <w:t xml:space="preserve"> SBFD symbols.</w:t>
      </w:r>
      <w:r w:rsidR="00F77E3F">
        <w:t xml:space="preserve"> </w:t>
      </w:r>
      <w:r w:rsidR="00D74DB7">
        <w:t>In case the</w:t>
      </w:r>
      <w:r w:rsidR="00A44769">
        <w:t xml:space="preserve"> parameters </w:t>
      </w:r>
      <w:r w:rsidR="00A44769" w:rsidRPr="00121DC7">
        <w:rPr>
          <w:i/>
          <w:iCs/>
        </w:rPr>
        <w:t>msg1-FDM</w:t>
      </w:r>
      <w:r w:rsidR="00A44769">
        <w:rPr>
          <w:i/>
          <w:iCs/>
        </w:rPr>
        <w:t>_sbfd</w:t>
      </w:r>
      <w:r w:rsidR="00A44769" w:rsidRPr="00121DC7">
        <w:t xml:space="preserve"> and </w:t>
      </w:r>
      <w:r w:rsidR="00A44769" w:rsidRPr="00121DC7">
        <w:rPr>
          <w:i/>
          <w:iCs/>
        </w:rPr>
        <w:t>msg1-FrequencyStart</w:t>
      </w:r>
      <w:r w:rsidR="00A44769">
        <w:rPr>
          <w:i/>
          <w:iCs/>
        </w:rPr>
        <w:t>_sbfd</w:t>
      </w:r>
      <w:r w:rsidR="00A44769">
        <w:t xml:space="preserve"> are not provided in </w:t>
      </w:r>
      <w:proofErr w:type="spellStart"/>
      <w:r w:rsidR="00A44769" w:rsidRPr="00121DC7">
        <w:rPr>
          <w:i/>
          <w:iCs/>
        </w:rPr>
        <w:t>rach</w:t>
      </w:r>
      <w:proofErr w:type="spellEnd"/>
      <w:r w:rsidR="00A44769" w:rsidRPr="00121DC7">
        <w:rPr>
          <w:i/>
          <w:iCs/>
        </w:rPr>
        <w:t>-ConfigCommon</w:t>
      </w:r>
      <w:r w:rsidR="00A44769">
        <w:t>, the UE</w:t>
      </w:r>
      <w:r w:rsidR="00D74DB7">
        <w:t xml:space="preserve"> can be instructed to</w:t>
      </w:r>
      <w:r w:rsidR="00A44769">
        <w:t xml:space="preserve"> adopted Alt 1-1. </w:t>
      </w:r>
    </w:p>
    <w:p w14:paraId="16AC8066" w14:textId="1EB8F794" w:rsidR="00A44769" w:rsidRPr="006E75BF" w:rsidRDefault="00A44769">
      <w:pPr>
        <w:pStyle w:val="ListParagraph"/>
        <w:numPr>
          <w:ilvl w:val="0"/>
          <w:numId w:val="9"/>
        </w:numPr>
        <w:jc w:val="both"/>
        <w:rPr>
          <w:sz w:val="20"/>
          <w:szCs w:val="20"/>
          <w:lang w:val="en-GB"/>
        </w:rPr>
      </w:pPr>
      <w:bookmarkStart w:id="3" w:name="_Hlk166093019"/>
      <w:r>
        <w:rPr>
          <w:rFonts w:cstheme="minorHAnsi"/>
          <w:b/>
          <w:bCs/>
          <w:i/>
          <w:iCs/>
          <w:sz w:val="20"/>
          <w:szCs w:val="20"/>
          <w:lang w:val="en-GB"/>
        </w:rPr>
        <w:t>For RACH configuration Option 1</w:t>
      </w:r>
      <w:r w:rsidR="00717B1C">
        <w:rPr>
          <w:rFonts w:cstheme="minorHAnsi"/>
          <w:b/>
          <w:bCs/>
          <w:i/>
          <w:iCs/>
          <w:sz w:val="20"/>
          <w:szCs w:val="20"/>
          <w:lang w:val="en-GB"/>
        </w:rPr>
        <w:t>,</w:t>
      </w:r>
      <w:r>
        <w:rPr>
          <w:rFonts w:cstheme="minorHAnsi"/>
          <w:b/>
          <w:bCs/>
          <w:i/>
          <w:iCs/>
          <w:sz w:val="20"/>
          <w:szCs w:val="20"/>
          <w:lang w:val="en-GB"/>
        </w:rPr>
        <w:t xml:space="preserve"> Alt 1-2 can also be supported</w:t>
      </w:r>
      <w:r w:rsidRPr="006E75BF">
        <w:rPr>
          <w:rFonts w:cstheme="minorHAnsi"/>
          <w:b/>
          <w:bCs/>
          <w:i/>
          <w:iCs/>
          <w:sz w:val="20"/>
          <w:szCs w:val="20"/>
          <w:lang w:val="en-GB"/>
        </w:rPr>
        <w:t>.</w:t>
      </w:r>
    </w:p>
    <w:p w14:paraId="7B8E181E" w14:textId="02B58E61" w:rsidR="00A44769" w:rsidRDefault="00A44769">
      <w:pPr>
        <w:pStyle w:val="ListParagraph"/>
        <w:numPr>
          <w:ilvl w:val="0"/>
          <w:numId w:val="10"/>
        </w:numPr>
        <w:jc w:val="both"/>
        <w:rPr>
          <w:b/>
          <w:bCs/>
          <w:i/>
          <w:iCs/>
          <w:sz w:val="20"/>
          <w:szCs w:val="20"/>
          <w:bdr w:val="none" w:sz="0" w:space="0" w:color="auto" w:frame="1"/>
          <w:lang w:val="en-GB"/>
        </w:rPr>
      </w:pPr>
      <w:r>
        <w:rPr>
          <w:b/>
          <w:bCs/>
          <w:i/>
          <w:iCs/>
          <w:sz w:val="20"/>
          <w:szCs w:val="20"/>
          <w:bdr w:val="none" w:sz="0" w:space="0" w:color="auto" w:frame="1"/>
          <w:lang w:val="en-GB"/>
        </w:rPr>
        <w:t xml:space="preserve">New frequency domain parameters </w:t>
      </w:r>
      <w:r w:rsidRPr="00A44769">
        <w:rPr>
          <w:b/>
          <w:bCs/>
          <w:i/>
          <w:iCs/>
          <w:sz w:val="20"/>
          <w:szCs w:val="20"/>
          <w:bdr w:val="none" w:sz="0" w:space="0" w:color="auto" w:frame="1"/>
          <w:lang w:val="en-GB"/>
        </w:rPr>
        <w:t>(e.g., msg1-FDM_sbfd and msg1-FrequencyStart_sbfd) can</w:t>
      </w:r>
      <w:r>
        <w:rPr>
          <w:b/>
          <w:bCs/>
          <w:i/>
          <w:iCs/>
          <w:sz w:val="20"/>
          <w:szCs w:val="20"/>
          <w:bdr w:val="none" w:sz="0" w:space="0" w:color="auto" w:frame="1"/>
          <w:lang w:val="en-GB"/>
        </w:rPr>
        <w:t xml:space="preserve"> </w:t>
      </w:r>
      <w:r w:rsidRPr="00A44769">
        <w:rPr>
          <w:b/>
          <w:bCs/>
          <w:i/>
          <w:iCs/>
          <w:sz w:val="20"/>
          <w:szCs w:val="20"/>
          <w:bdr w:val="none" w:sz="0" w:space="0" w:color="auto" w:frame="1"/>
          <w:lang w:val="en-GB"/>
        </w:rPr>
        <w:t xml:space="preserve">be provided within </w:t>
      </w:r>
      <w:proofErr w:type="spellStart"/>
      <w:r w:rsidRPr="00A44769">
        <w:rPr>
          <w:b/>
          <w:bCs/>
          <w:i/>
          <w:iCs/>
          <w:sz w:val="20"/>
          <w:szCs w:val="20"/>
          <w:bdr w:val="none" w:sz="0" w:space="0" w:color="auto" w:frame="1"/>
          <w:lang w:val="en-GB"/>
        </w:rPr>
        <w:t>rach</w:t>
      </w:r>
      <w:proofErr w:type="spellEnd"/>
      <w:r w:rsidRPr="00A44769">
        <w:rPr>
          <w:b/>
          <w:bCs/>
          <w:i/>
          <w:iCs/>
          <w:sz w:val="20"/>
          <w:szCs w:val="20"/>
          <w:bdr w:val="none" w:sz="0" w:space="0" w:color="auto" w:frame="1"/>
          <w:lang w:val="en-GB"/>
        </w:rPr>
        <w:t>-ConfigCommon</w:t>
      </w:r>
      <w:r>
        <w:rPr>
          <w:b/>
          <w:bCs/>
          <w:i/>
          <w:iCs/>
          <w:sz w:val="20"/>
          <w:szCs w:val="20"/>
          <w:bdr w:val="none" w:sz="0" w:space="0" w:color="auto" w:frame="1"/>
          <w:lang w:val="en-GB"/>
        </w:rPr>
        <w:t xml:space="preserve"> </w:t>
      </w:r>
    </w:p>
    <w:p w14:paraId="42F28965" w14:textId="6888B576" w:rsidR="00CD4D46" w:rsidRPr="002F2821" w:rsidRDefault="00A44769">
      <w:pPr>
        <w:pStyle w:val="ListParagraph"/>
        <w:numPr>
          <w:ilvl w:val="0"/>
          <w:numId w:val="10"/>
        </w:numPr>
        <w:jc w:val="both"/>
        <w:rPr>
          <w:b/>
          <w:bCs/>
          <w:i/>
          <w:iCs/>
          <w:sz w:val="20"/>
          <w:szCs w:val="20"/>
          <w:bdr w:val="none" w:sz="0" w:space="0" w:color="auto" w:frame="1"/>
          <w:lang w:val="en-GB"/>
        </w:rPr>
      </w:pPr>
      <w:r>
        <w:rPr>
          <w:b/>
          <w:bCs/>
          <w:i/>
          <w:iCs/>
          <w:sz w:val="20"/>
          <w:szCs w:val="20"/>
          <w:bdr w:val="none" w:sz="0" w:space="0" w:color="auto" w:frame="1"/>
          <w:lang w:val="en-GB"/>
        </w:rPr>
        <w:t>If the new frequency domain parameters are not provided, UE can</w:t>
      </w:r>
      <w:r w:rsidR="008C7CB9">
        <w:rPr>
          <w:b/>
          <w:bCs/>
          <w:i/>
          <w:iCs/>
          <w:sz w:val="20"/>
          <w:szCs w:val="20"/>
          <w:bdr w:val="none" w:sz="0" w:space="0" w:color="auto" w:frame="1"/>
          <w:lang w:val="en-GB"/>
        </w:rPr>
        <w:t xml:space="preserve"> be instructed to</w:t>
      </w:r>
      <w:r>
        <w:rPr>
          <w:b/>
          <w:bCs/>
          <w:i/>
          <w:iCs/>
          <w:sz w:val="20"/>
          <w:szCs w:val="20"/>
          <w:bdr w:val="none" w:sz="0" w:space="0" w:color="auto" w:frame="1"/>
          <w:lang w:val="en-GB"/>
        </w:rPr>
        <w:t xml:space="preserve"> adopt Alt 1-1</w:t>
      </w:r>
    </w:p>
    <w:bookmarkEnd w:id="3"/>
    <w:p w14:paraId="2404A4BA" w14:textId="77777777" w:rsidR="00CF6969" w:rsidRDefault="00AB3D40" w:rsidP="00FA617F">
      <w:pPr>
        <w:spacing w:before="120" w:after="120"/>
        <w:jc w:val="both"/>
        <w:rPr>
          <w:bdr w:val="none" w:sz="0" w:space="0" w:color="auto" w:frame="1"/>
        </w:rPr>
      </w:pPr>
      <w:r>
        <w:rPr>
          <w:bdr w:val="none" w:sz="0" w:space="0" w:color="auto" w:frame="1"/>
        </w:rPr>
        <w:t>RAN1 agreed that for Option 1</w:t>
      </w:r>
      <w:r w:rsidR="00CF6969">
        <w:rPr>
          <w:bdr w:val="none" w:sz="0" w:space="0" w:color="auto" w:frame="1"/>
        </w:rPr>
        <w:t>,</w:t>
      </w:r>
      <w:r>
        <w:rPr>
          <w:bdr w:val="none" w:sz="0" w:space="0" w:color="auto" w:frame="1"/>
        </w:rPr>
        <w:t xml:space="preserve"> ROs in SBFD symbols configured as DL by </w:t>
      </w:r>
      <w:r w:rsidRPr="006E75BF">
        <w:rPr>
          <w:i/>
          <w:iCs/>
          <w:bdr w:val="none" w:sz="0" w:space="0" w:color="auto" w:frame="1"/>
        </w:rPr>
        <w:t>tdd-UL-DL-ConfigurationCommon</w:t>
      </w:r>
      <w:r>
        <w:rPr>
          <w:i/>
          <w:iCs/>
          <w:bdr w:val="none" w:sz="0" w:space="0" w:color="auto" w:frame="1"/>
        </w:rPr>
        <w:t xml:space="preserve"> </w:t>
      </w:r>
      <w:r w:rsidR="00547FE8">
        <w:rPr>
          <w:bdr w:val="none" w:sz="0" w:space="0" w:color="auto" w:frame="1"/>
        </w:rPr>
        <w:t xml:space="preserve">is valid if at least the time and frequency resource of the ROs are fully within UL usable PRBs of the SBFD symbols, and not overlapped with SSBs. This implies that for a SBFD aware UE, valid ROs may occur on both SBFD symbols and non-SBFD symbols. </w:t>
      </w:r>
    </w:p>
    <w:p w14:paraId="03F89509" w14:textId="288D1D36" w:rsidR="00547FE8" w:rsidRDefault="00547FE8" w:rsidP="00FA617F">
      <w:pPr>
        <w:spacing w:before="120" w:after="120"/>
        <w:jc w:val="both"/>
        <w:rPr>
          <w:bdr w:val="none" w:sz="0" w:space="0" w:color="auto" w:frame="1"/>
        </w:rPr>
      </w:pPr>
      <w:r>
        <w:rPr>
          <w:bdr w:val="none" w:sz="0" w:space="0" w:color="auto" w:frame="1"/>
        </w:rPr>
        <w:t xml:space="preserve">It needs to be determined if </w:t>
      </w:r>
      <w:r w:rsidRPr="00547FE8">
        <w:rPr>
          <w:bdr w:val="none" w:sz="0" w:space="0" w:color="auto" w:frame="1"/>
        </w:rPr>
        <w:t>the ROs in non-SBFD symbols that are valid for non-SBFD aware UEs are also valid for SBFD aware UEs</w:t>
      </w:r>
      <w:r>
        <w:rPr>
          <w:bdr w:val="none" w:sz="0" w:space="0" w:color="auto" w:frame="1"/>
        </w:rPr>
        <w:t xml:space="preserve">. </w:t>
      </w:r>
      <w:r w:rsidR="00CF6969">
        <w:rPr>
          <w:bdr w:val="none" w:sz="0" w:space="0" w:color="auto" w:frame="1"/>
        </w:rPr>
        <w:t>It is obvious that r</w:t>
      </w:r>
      <w:r>
        <w:rPr>
          <w:bdr w:val="none" w:sz="0" w:space="0" w:color="auto" w:frame="1"/>
        </w:rPr>
        <w:t xml:space="preserve">estricting SBFD aware UE to ROs on SBFD </w:t>
      </w:r>
      <w:r w:rsidR="004054EF">
        <w:rPr>
          <w:bdr w:val="none" w:sz="0" w:space="0" w:color="auto" w:frame="1"/>
        </w:rPr>
        <w:t>symbols</w:t>
      </w:r>
      <w:r>
        <w:rPr>
          <w:bdr w:val="none" w:sz="0" w:space="0" w:color="auto" w:frame="1"/>
        </w:rPr>
        <w:t xml:space="preserve"> may reduce the chances of random access collision on non-SBFD symbols. However, in a scenario where </w:t>
      </w:r>
      <w:r w:rsidR="004054EF">
        <w:rPr>
          <w:bdr w:val="none" w:sz="0" w:space="0" w:color="auto" w:frame="1"/>
        </w:rPr>
        <w:t xml:space="preserve">there are </w:t>
      </w:r>
      <w:r>
        <w:rPr>
          <w:bdr w:val="none" w:sz="0" w:space="0" w:color="auto" w:frame="1"/>
        </w:rPr>
        <w:t>more SBFD aware UEs tha</w:t>
      </w:r>
      <w:r w:rsidR="004054EF">
        <w:rPr>
          <w:bdr w:val="none" w:sz="0" w:space="0" w:color="auto" w:frame="1"/>
        </w:rPr>
        <w:t>n</w:t>
      </w:r>
      <w:r>
        <w:rPr>
          <w:bdr w:val="none" w:sz="0" w:space="0" w:color="auto" w:frame="1"/>
        </w:rPr>
        <w:t xml:space="preserve"> non-SBFD aware UEs in a cell, random access collisions are likely to occur on SBFD symbols, while ROs on non-SBFD symbols are underutilized. Therefore, in our view, SBFD aware UE should be allowed to access/utilize ROs on non-SBFD symbols. In case random access collision occurs, existing procedures for resolving collision cases can be adopted. </w:t>
      </w:r>
    </w:p>
    <w:p w14:paraId="1B677F3F" w14:textId="6A3DF8C9" w:rsidR="00AB3D40" w:rsidRPr="00FA617F" w:rsidRDefault="00547FE8">
      <w:pPr>
        <w:pStyle w:val="ListParagraph"/>
        <w:numPr>
          <w:ilvl w:val="0"/>
          <w:numId w:val="9"/>
        </w:numPr>
        <w:jc w:val="both"/>
        <w:rPr>
          <w:sz w:val="20"/>
          <w:szCs w:val="20"/>
          <w:lang w:val="en-GB"/>
        </w:rPr>
      </w:pPr>
      <w:r>
        <w:rPr>
          <w:rFonts w:cstheme="minorHAnsi"/>
          <w:b/>
          <w:bCs/>
          <w:i/>
          <w:iCs/>
          <w:sz w:val="20"/>
          <w:szCs w:val="20"/>
          <w:lang w:val="en-GB"/>
        </w:rPr>
        <w:t>For RACH configuration Option 1</w:t>
      </w:r>
      <w:r w:rsidR="0026023A">
        <w:rPr>
          <w:rFonts w:cstheme="minorHAnsi"/>
          <w:b/>
          <w:bCs/>
          <w:i/>
          <w:iCs/>
          <w:sz w:val="20"/>
          <w:szCs w:val="20"/>
          <w:lang w:val="en-GB"/>
        </w:rPr>
        <w:t>, the ROs on non-SBFD symbols that are valid for non-SBFD aware UE can also be considered valid for SBFD aware UE</w:t>
      </w:r>
      <w:r w:rsidRPr="006E75BF">
        <w:rPr>
          <w:rFonts w:cstheme="minorHAnsi"/>
          <w:b/>
          <w:bCs/>
          <w:i/>
          <w:iCs/>
          <w:sz w:val="20"/>
          <w:szCs w:val="20"/>
          <w:lang w:val="en-GB"/>
        </w:rPr>
        <w:t>.</w:t>
      </w:r>
      <w:bookmarkStart w:id="4" w:name="_Ref158997064"/>
    </w:p>
    <w:p w14:paraId="295FD512" w14:textId="7506B53D" w:rsidR="00137A1A" w:rsidRDefault="00137A1A" w:rsidP="00741177">
      <w:pPr>
        <w:spacing w:after="0"/>
        <w:jc w:val="both"/>
        <w:rPr>
          <w:bdr w:val="none" w:sz="0" w:space="0" w:color="auto" w:frame="1"/>
        </w:rPr>
      </w:pPr>
    </w:p>
    <w:p w14:paraId="1D63E152" w14:textId="73EAD7EF" w:rsidR="00137A1A" w:rsidRPr="00137A1A" w:rsidRDefault="00AF738F" w:rsidP="00137A1A">
      <w:pPr>
        <w:spacing w:after="120"/>
        <w:jc w:val="both"/>
      </w:pPr>
      <w:r>
        <w:t>F</w:t>
      </w:r>
      <w:r w:rsidRPr="006E75BF">
        <w:t xml:space="preserve">or </w:t>
      </w:r>
      <w:r>
        <w:t xml:space="preserve">Option 2 of RACH configuration, a SBFD aware </w:t>
      </w:r>
      <w:r w:rsidR="00137A1A" w:rsidRPr="006E75BF">
        <w:t>UEs can follow the existing SS</w:t>
      </w:r>
      <w:r w:rsidR="00137A1A">
        <w:t xml:space="preserve">B-RO </w:t>
      </w:r>
      <w:r w:rsidR="00137A1A" w:rsidRPr="006E75BF">
        <w:t xml:space="preserve">mapping rules when mapping SSBs to </w:t>
      </w:r>
      <w:r w:rsidR="00137A1A">
        <w:t>ROs</w:t>
      </w:r>
      <w:r w:rsidR="00137A1A" w:rsidRPr="006E75BF">
        <w:t xml:space="preserve"> on SBFD symbols</w:t>
      </w:r>
      <w:r w:rsidR="00137A1A">
        <w:t xml:space="preserve"> configured by the additional RACH configuration</w:t>
      </w:r>
      <w:r w:rsidR="00137A1A" w:rsidRPr="006E75BF">
        <w:t>. That is, SSBs are mapped to PRACH occasions in increasing order of frequency domain resources and then in increasing order of time domain resources.</w:t>
      </w:r>
      <w:r w:rsidR="00137A1A">
        <w:t xml:space="preserve"> The SBFD aware UE can perform the SSB-RO mapping separately for valid ROs on SBFD symbols and valid ROs on non-SBFD symbols, using the legacy mapping rules in each step. </w:t>
      </w:r>
    </w:p>
    <w:p w14:paraId="112E6599" w14:textId="77777777" w:rsidR="00137A1A" w:rsidRPr="00137A1A" w:rsidRDefault="00137A1A">
      <w:pPr>
        <w:pStyle w:val="ListParagraph"/>
        <w:numPr>
          <w:ilvl w:val="0"/>
          <w:numId w:val="9"/>
        </w:numPr>
        <w:spacing w:after="120"/>
        <w:jc w:val="both"/>
        <w:rPr>
          <w:noProof/>
          <w:lang w:val="en-GB"/>
        </w:rPr>
      </w:pPr>
      <w:r>
        <w:rPr>
          <w:rFonts w:cstheme="minorHAnsi"/>
          <w:b/>
          <w:bCs/>
          <w:i/>
          <w:iCs/>
          <w:sz w:val="20"/>
          <w:szCs w:val="20"/>
          <w:lang w:val="en-GB"/>
        </w:rPr>
        <w:t xml:space="preserve">For RACH configuration Option 2, </w:t>
      </w:r>
      <w:r>
        <w:rPr>
          <w:b/>
          <w:bCs/>
          <w:i/>
          <w:iCs/>
          <w:sz w:val="20"/>
          <w:szCs w:val="20"/>
          <w:lang w:val="en-GB"/>
        </w:rPr>
        <w:t>r</w:t>
      </w:r>
      <w:r w:rsidRPr="006E75BF">
        <w:rPr>
          <w:b/>
          <w:bCs/>
          <w:i/>
          <w:iCs/>
          <w:sz w:val="20"/>
          <w:szCs w:val="20"/>
          <w:lang w:val="en-GB"/>
        </w:rPr>
        <w:t>euse the existing SSB</w:t>
      </w:r>
      <w:r>
        <w:rPr>
          <w:b/>
          <w:bCs/>
          <w:i/>
          <w:iCs/>
          <w:sz w:val="20"/>
          <w:szCs w:val="20"/>
          <w:lang w:val="en-GB"/>
        </w:rPr>
        <w:t>-RO</w:t>
      </w:r>
      <w:r w:rsidRPr="006E75BF">
        <w:rPr>
          <w:b/>
          <w:bCs/>
          <w:i/>
          <w:iCs/>
          <w:sz w:val="20"/>
          <w:szCs w:val="20"/>
          <w:lang w:val="en-GB"/>
        </w:rPr>
        <w:t xml:space="preserve"> mapping rules</w:t>
      </w:r>
      <w:r>
        <w:rPr>
          <w:b/>
          <w:bCs/>
          <w:i/>
          <w:iCs/>
          <w:sz w:val="20"/>
          <w:szCs w:val="20"/>
          <w:lang w:val="en-GB"/>
        </w:rPr>
        <w:t xml:space="preserve">. </w:t>
      </w:r>
    </w:p>
    <w:p w14:paraId="009ED8A6" w14:textId="05220F5C" w:rsidR="00137A1A" w:rsidRPr="00137A1A" w:rsidRDefault="00137A1A">
      <w:pPr>
        <w:pStyle w:val="ListParagraph"/>
        <w:numPr>
          <w:ilvl w:val="0"/>
          <w:numId w:val="18"/>
        </w:numPr>
        <w:spacing w:after="120"/>
        <w:jc w:val="both"/>
        <w:rPr>
          <w:noProof/>
          <w:lang w:val="en-GB"/>
        </w:rPr>
      </w:pPr>
      <w:r>
        <w:rPr>
          <w:b/>
          <w:bCs/>
          <w:i/>
          <w:iCs/>
          <w:sz w:val="20"/>
          <w:szCs w:val="20"/>
          <w:lang w:val="en-GB"/>
        </w:rPr>
        <w:t>SSB-RO mapping can be performed separately for valid ROs on SBFD symbols and valid ROs on SBFD symbols</w:t>
      </w:r>
    </w:p>
    <w:p w14:paraId="56BAA1ED" w14:textId="7BE21C51" w:rsidR="00FA617F" w:rsidRDefault="00FA617F" w:rsidP="00741177">
      <w:pPr>
        <w:spacing w:after="0"/>
        <w:jc w:val="both"/>
        <w:rPr>
          <w:bdr w:val="none" w:sz="0" w:space="0" w:color="auto" w:frame="1"/>
        </w:rPr>
      </w:pPr>
      <w:r>
        <w:rPr>
          <w:bdr w:val="none" w:sz="0" w:space="0" w:color="auto" w:frame="1"/>
        </w:rPr>
        <w:t>For Option 2</w:t>
      </w:r>
      <w:r w:rsidR="0078568F">
        <w:rPr>
          <w:bdr w:val="none" w:sz="0" w:space="0" w:color="auto" w:frame="1"/>
        </w:rPr>
        <w:t xml:space="preserve"> </w:t>
      </w:r>
      <w:r w:rsidR="0078568F">
        <w:t>of RACH configuration</w:t>
      </w:r>
      <w:r>
        <w:rPr>
          <w:bdr w:val="none" w:sz="0" w:space="0" w:color="auto" w:frame="1"/>
        </w:rPr>
        <w:t xml:space="preserve">, it needs to be determined whether the addition RACH configuration should include all the parameters currently in </w:t>
      </w:r>
      <w:proofErr w:type="spellStart"/>
      <w:r w:rsidRPr="00FA617F">
        <w:rPr>
          <w:i/>
          <w:iCs/>
          <w:bdr w:val="none" w:sz="0" w:space="0" w:color="auto" w:frame="1"/>
        </w:rPr>
        <w:t>rach</w:t>
      </w:r>
      <w:proofErr w:type="spellEnd"/>
      <w:r w:rsidRPr="00FA617F">
        <w:rPr>
          <w:i/>
          <w:iCs/>
          <w:bdr w:val="none" w:sz="0" w:space="0" w:color="auto" w:frame="1"/>
        </w:rPr>
        <w:t>-ConfigCommon</w:t>
      </w:r>
      <w:r>
        <w:rPr>
          <w:i/>
          <w:iCs/>
          <w:bdr w:val="none" w:sz="0" w:space="0" w:color="auto" w:frame="1"/>
        </w:rPr>
        <w:t xml:space="preserve">. </w:t>
      </w:r>
      <w:r>
        <w:rPr>
          <w:bdr w:val="none" w:sz="0" w:space="0" w:color="auto" w:frame="1"/>
        </w:rPr>
        <w:t xml:space="preserve">In our view, providing all the parameter in </w:t>
      </w:r>
      <w:proofErr w:type="spellStart"/>
      <w:r w:rsidRPr="00FA617F">
        <w:rPr>
          <w:i/>
          <w:iCs/>
          <w:bdr w:val="none" w:sz="0" w:space="0" w:color="auto" w:frame="1"/>
        </w:rPr>
        <w:t>rach</w:t>
      </w:r>
      <w:proofErr w:type="spellEnd"/>
      <w:r w:rsidRPr="00FA617F">
        <w:rPr>
          <w:i/>
          <w:iCs/>
          <w:bdr w:val="none" w:sz="0" w:space="0" w:color="auto" w:frame="1"/>
        </w:rPr>
        <w:t>-ConfigCommon</w:t>
      </w:r>
      <w:r>
        <w:rPr>
          <w:i/>
          <w:iCs/>
          <w:bdr w:val="none" w:sz="0" w:space="0" w:color="auto" w:frame="1"/>
        </w:rPr>
        <w:t xml:space="preserve"> </w:t>
      </w:r>
      <w:r>
        <w:rPr>
          <w:bdr w:val="none" w:sz="0" w:space="0" w:color="auto" w:frame="1"/>
        </w:rPr>
        <w:t xml:space="preserve">in the additional RACH configuration will increase signalling overhead. This may be especially problematic for random access operation in RRC IDLE/INACTIVE mode. Therefore, some parameters can be omitted from the additional RACH configuration. </w:t>
      </w:r>
    </w:p>
    <w:p w14:paraId="2E59E84B" w14:textId="77777777" w:rsidR="00FA617F" w:rsidRDefault="00FA617F" w:rsidP="00741177">
      <w:pPr>
        <w:spacing w:after="0"/>
        <w:jc w:val="both"/>
        <w:rPr>
          <w:bdr w:val="none" w:sz="0" w:space="0" w:color="auto" w:frame="1"/>
        </w:rPr>
      </w:pPr>
    </w:p>
    <w:p w14:paraId="338E3AAE" w14:textId="5E67A1F7" w:rsidR="006257FE" w:rsidRDefault="00AB3218" w:rsidP="00741177">
      <w:pPr>
        <w:spacing w:after="120"/>
        <w:jc w:val="both"/>
        <w:rPr>
          <w:bdr w:val="none" w:sz="0" w:space="0" w:color="auto" w:frame="1"/>
        </w:rPr>
      </w:pPr>
      <w:r>
        <w:rPr>
          <w:bdr w:val="none" w:sz="0" w:space="0" w:color="auto" w:frame="1"/>
        </w:rPr>
        <w:t xml:space="preserve">RAN1 can decide on the relevant parameters to provide </w:t>
      </w:r>
      <w:r w:rsidR="00F23145">
        <w:rPr>
          <w:bdr w:val="none" w:sz="0" w:space="0" w:color="auto" w:frame="1"/>
        </w:rPr>
        <w:t>within</w:t>
      </w:r>
      <w:r>
        <w:rPr>
          <w:bdr w:val="none" w:sz="0" w:space="0" w:color="auto" w:frame="1"/>
        </w:rPr>
        <w:t xml:space="preserve"> the additional RACH configuration (e.g., parameters provided by </w:t>
      </w:r>
      <w:r w:rsidRPr="00AB3218">
        <w:rPr>
          <w:i/>
          <w:iCs/>
          <w:bdr w:val="none" w:sz="0" w:space="0" w:color="auto" w:frame="1"/>
        </w:rPr>
        <w:t>rach-ConfigGeneric</w:t>
      </w:r>
      <w:r>
        <w:rPr>
          <w:i/>
          <w:iCs/>
          <w:bdr w:val="none" w:sz="0" w:space="0" w:color="auto" w:frame="1"/>
        </w:rPr>
        <w:t xml:space="preserve"> </w:t>
      </w:r>
      <w:r>
        <w:rPr>
          <w:bdr w:val="none" w:sz="0" w:space="0" w:color="auto" w:frame="1"/>
        </w:rPr>
        <w:t xml:space="preserve">– such as </w:t>
      </w:r>
      <w:r w:rsidRPr="00F87AA1">
        <w:rPr>
          <w:i/>
          <w:iCs/>
        </w:rPr>
        <w:t>prach-ConfigurationIndex</w:t>
      </w:r>
      <w:r w:rsidRPr="00F87AA1">
        <w:t xml:space="preserve">, </w:t>
      </w:r>
      <w:r w:rsidRPr="00F87AA1">
        <w:rPr>
          <w:i/>
          <w:iCs/>
        </w:rPr>
        <w:t>msg1-FDM</w:t>
      </w:r>
      <w:r>
        <w:t xml:space="preserve">, </w:t>
      </w:r>
      <w:r w:rsidRPr="00F87AA1">
        <w:rPr>
          <w:i/>
          <w:iCs/>
        </w:rPr>
        <w:t>msg1-FrequencyStart</w:t>
      </w:r>
      <w:r>
        <w:t xml:space="preserve"> etc.</w:t>
      </w:r>
      <w:r>
        <w:rPr>
          <w:bdr w:val="none" w:sz="0" w:space="0" w:color="auto" w:frame="1"/>
        </w:rPr>
        <w:t xml:space="preserve">). </w:t>
      </w:r>
      <w:r w:rsidR="00FA617F">
        <w:rPr>
          <w:bdr w:val="none" w:sz="0" w:space="0" w:color="auto" w:frame="1"/>
        </w:rPr>
        <w:t>If any parameter</w:t>
      </w:r>
      <w:r>
        <w:rPr>
          <w:bdr w:val="none" w:sz="0" w:space="0" w:color="auto" w:frame="1"/>
        </w:rPr>
        <w:t>s</w:t>
      </w:r>
      <w:r w:rsidR="00FA617F">
        <w:rPr>
          <w:bdr w:val="none" w:sz="0" w:space="0" w:color="auto" w:frame="1"/>
        </w:rPr>
        <w:t xml:space="preserve"> </w:t>
      </w:r>
      <w:r>
        <w:rPr>
          <w:bdr w:val="none" w:sz="0" w:space="0" w:color="auto" w:frame="1"/>
        </w:rPr>
        <w:t>are</w:t>
      </w:r>
      <w:r w:rsidR="00FA617F">
        <w:rPr>
          <w:bdr w:val="none" w:sz="0" w:space="0" w:color="auto" w:frame="1"/>
        </w:rPr>
        <w:t xml:space="preserve"> not provided in the additional RACH configuration, the UE can be instructed to use the corresponding parameter</w:t>
      </w:r>
      <w:r>
        <w:rPr>
          <w:bdr w:val="none" w:sz="0" w:space="0" w:color="auto" w:frame="1"/>
        </w:rPr>
        <w:t>s</w:t>
      </w:r>
      <w:r w:rsidR="00FA617F">
        <w:rPr>
          <w:bdr w:val="none" w:sz="0" w:space="0" w:color="auto" w:frame="1"/>
        </w:rPr>
        <w:t xml:space="preserve"> in the legacy RACH configuration. </w:t>
      </w:r>
    </w:p>
    <w:p w14:paraId="16FA99D2" w14:textId="34D7F596" w:rsidR="00FA617F" w:rsidRPr="007D1999" w:rsidRDefault="00DF43AC">
      <w:pPr>
        <w:pStyle w:val="ListParagraph"/>
        <w:numPr>
          <w:ilvl w:val="0"/>
          <w:numId w:val="16"/>
        </w:numPr>
        <w:spacing w:before="120" w:after="120"/>
        <w:jc w:val="both"/>
        <w:rPr>
          <w:b/>
          <w:bCs/>
          <w:i/>
          <w:iCs/>
          <w:sz w:val="20"/>
          <w:szCs w:val="20"/>
          <w:lang w:val="en-GB"/>
        </w:rPr>
      </w:pPr>
      <w:r w:rsidRPr="00DF43AC">
        <w:rPr>
          <w:rStyle w:val="Emphasis"/>
          <w:b/>
          <w:bCs/>
          <w:sz w:val="20"/>
          <w:szCs w:val="20"/>
          <w:bdr w:val="none" w:sz="0" w:space="0" w:color="auto" w:frame="1"/>
          <w:lang w:val="en-GB"/>
        </w:rPr>
        <w:t xml:space="preserve">Providing all the parameter in </w:t>
      </w:r>
      <w:proofErr w:type="spellStart"/>
      <w:r w:rsidRPr="00DF43AC">
        <w:rPr>
          <w:rStyle w:val="Emphasis"/>
          <w:b/>
          <w:bCs/>
          <w:sz w:val="20"/>
          <w:szCs w:val="20"/>
          <w:bdr w:val="none" w:sz="0" w:space="0" w:color="auto" w:frame="1"/>
          <w:lang w:val="en-GB"/>
        </w:rPr>
        <w:t>rach</w:t>
      </w:r>
      <w:proofErr w:type="spellEnd"/>
      <w:r w:rsidRPr="00DF43AC">
        <w:rPr>
          <w:rStyle w:val="Emphasis"/>
          <w:b/>
          <w:bCs/>
          <w:sz w:val="20"/>
          <w:szCs w:val="20"/>
          <w:bdr w:val="none" w:sz="0" w:space="0" w:color="auto" w:frame="1"/>
          <w:lang w:val="en-GB"/>
        </w:rPr>
        <w:t>-ConfigCommon in the additional RACH configuration will increase signalling overhead.</w:t>
      </w:r>
      <w:r w:rsidR="00FA617F" w:rsidRPr="007D1999">
        <w:rPr>
          <w:bdr w:val="none" w:sz="0" w:space="0" w:color="auto" w:frame="1"/>
        </w:rPr>
        <w:t xml:space="preserve">    </w:t>
      </w:r>
    </w:p>
    <w:p w14:paraId="4D4FFCB0" w14:textId="60F1C822" w:rsidR="007D1999" w:rsidRPr="00AB3218" w:rsidRDefault="00741177">
      <w:pPr>
        <w:pStyle w:val="ListParagraph"/>
        <w:numPr>
          <w:ilvl w:val="0"/>
          <w:numId w:val="9"/>
        </w:numPr>
        <w:spacing w:before="120" w:after="120"/>
        <w:jc w:val="both"/>
        <w:rPr>
          <w:b/>
          <w:bCs/>
          <w:i/>
          <w:iCs/>
          <w:sz w:val="20"/>
          <w:szCs w:val="20"/>
          <w:lang w:val="en-GB"/>
        </w:rPr>
      </w:pPr>
      <w:r>
        <w:rPr>
          <w:rFonts w:cstheme="minorHAnsi"/>
          <w:b/>
          <w:bCs/>
          <w:i/>
          <w:iCs/>
          <w:sz w:val="20"/>
          <w:szCs w:val="20"/>
          <w:lang w:val="en-GB"/>
        </w:rPr>
        <w:t xml:space="preserve">For RACH configuration Option 2, </w:t>
      </w:r>
      <w:r w:rsidR="006257FE">
        <w:rPr>
          <w:rFonts w:cstheme="minorHAnsi"/>
          <w:b/>
          <w:bCs/>
          <w:i/>
          <w:iCs/>
          <w:sz w:val="20"/>
          <w:szCs w:val="20"/>
          <w:lang w:val="en-GB"/>
        </w:rPr>
        <w:t xml:space="preserve">do not provide all parameters </w:t>
      </w:r>
      <w:r w:rsidR="006257FE" w:rsidRPr="00DF43AC">
        <w:rPr>
          <w:rStyle w:val="Emphasis"/>
          <w:b/>
          <w:bCs/>
          <w:sz w:val="20"/>
          <w:szCs w:val="20"/>
          <w:bdr w:val="none" w:sz="0" w:space="0" w:color="auto" w:frame="1"/>
          <w:lang w:val="en-GB"/>
        </w:rPr>
        <w:t xml:space="preserve">in </w:t>
      </w:r>
      <w:proofErr w:type="spellStart"/>
      <w:r w:rsidR="006257FE" w:rsidRPr="00DF43AC">
        <w:rPr>
          <w:rStyle w:val="Emphasis"/>
          <w:b/>
          <w:bCs/>
          <w:sz w:val="20"/>
          <w:szCs w:val="20"/>
          <w:bdr w:val="none" w:sz="0" w:space="0" w:color="auto" w:frame="1"/>
          <w:lang w:val="en-GB"/>
        </w:rPr>
        <w:t>rach</w:t>
      </w:r>
      <w:proofErr w:type="spellEnd"/>
      <w:r w:rsidR="006257FE" w:rsidRPr="00DF43AC">
        <w:rPr>
          <w:rStyle w:val="Emphasis"/>
          <w:b/>
          <w:bCs/>
          <w:sz w:val="20"/>
          <w:szCs w:val="20"/>
          <w:bdr w:val="none" w:sz="0" w:space="0" w:color="auto" w:frame="1"/>
          <w:lang w:val="en-GB"/>
        </w:rPr>
        <w:t>-ConfigCommon in the additional RACH configuration</w:t>
      </w:r>
    </w:p>
    <w:p w14:paraId="6005B6A9" w14:textId="33BEFFB4" w:rsidR="00534B1D" w:rsidRPr="00534B1D" w:rsidRDefault="00534B1D">
      <w:pPr>
        <w:pStyle w:val="ListParagraph"/>
        <w:numPr>
          <w:ilvl w:val="0"/>
          <w:numId w:val="17"/>
        </w:numPr>
        <w:spacing w:before="120" w:after="120"/>
        <w:jc w:val="both"/>
        <w:rPr>
          <w:b/>
          <w:bCs/>
          <w:i/>
          <w:iCs/>
          <w:sz w:val="20"/>
          <w:szCs w:val="20"/>
          <w:lang w:val="en-GB"/>
        </w:rPr>
      </w:pPr>
      <w:r w:rsidRPr="00534B1D">
        <w:rPr>
          <w:b/>
          <w:bCs/>
          <w:i/>
          <w:iCs/>
          <w:sz w:val="20"/>
          <w:szCs w:val="20"/>
          <w:lang w:val="en-GB"/>
        </w:rPr>
        <w:t>RAN1 to further discuss which parameters are included in the additional RACH configuration</w:t>
      </w:r>
    </w:p>
    <w:p w14:paraId="09833C2B" w14:textId="7EF033F2" w:rsidR="008B5FBD" w:rsidRPr="00CB0CAD" w:rsidRDefault="007B0E4F">
      <w:pPr>
        <w:pStyle w:val="ListParagraph"/>
        <w:numPr>
          <w:ilvl w:val="0"/>
          <w:numId w:val="17"/>
        </w:numPr>
        <w:spacing w:before="120" w:after="120"/>
        <w:jc w:val="both"/>
        <w:rPr>
          <w:sz w:val="20"/>
          <w:szCs w:val="20"/>
          <w:lang w:val="en-GB"/>
        </w:rPr>
      </w:pPr>
      <w:r>
        <w:rPr>
          <w:b/>
          <w:bCs/>
          <w:i/>
          <w:iCs/>
          <w:sz w:val="20"/>
          <w:szCs w:val="20"/>
          <w:lang w:val="en-GB"/>
        </w:rPr>
        <w:t xml:space="preserve">If a parameter is not provided in the additional RACH configuration, UE uses the corresponding parameter in the legacy RACH configuration  </w:t>
      </w:r>
      <w:bookmarkEnd w:id="4"/>
    </w:p>
    <w:p w14:paraId="312700FB" w14:textId="0CBF1457" w:rsidR="00CB0CAD" w:rsidRDefault="00CB0CAD" w:rsidP="00CB0CAD">
      <w:pPr>
        <w:pStyle w:val="ListParagraph"/>
        <w:spacing w:before="120" w:after="120"/>
        <w:ind w:left="0"/>
        <w:jc w:val="both"/>
        <w:rPr>
          <w:sz w:val="20"/>
          <w:szCs w:val="20"/>
          <w:lang w:val="en-GB"/>
        </w:rPr>
      </w:pPr>
    </w:p>
    <w:p w14:paraId="2A5459C8" w14:textId="21F7CADF" w:rsidR="008A657C" w:rsidRDefault="008A657C" w:rsidP="008A657C">
      <w:pPr>
        <w:pStyle w:val="ListParagraph"/>
        <w:spacing w:before="120" w:after="120"/>
        <w:ind w:left="0"/>
        <w:jc w:val="both"/>
        <w:rPr>
          <w:sz w:val="20"/>
          <w:szCs w:val="20"/>
          <w:lang w:val="en-GB"/>
        </w:rPr>
      </w:pPr>
      <w:r>
        <w:rPr>
          <w:sz w:val="20"/>
          <w:szCs w:val="20"/>
          <w:lang w:val="en-GB"/>
        </w:rPr>
        <w:t xml:space="preserve">Regarding the interpretation of </w:t>
      </w:r>
      <w:r w:rsidRPr="008A657C">
        <w:rPr>
          <w:sz w:val="20"/>
          <w:szCs w:val="20"/>
          <w:lang w:val="en-GB"/>
        </w:rPr>
        <w:t xml:space="preserve">the parameter </w:t>
      </w:r>
      <w:r w:rsidRPr="004825D2">
        <w:rPr>
          <w:i/>
          <w:iCs/>
          <w:sz w:val="20"/>
          <w:szCs w:val="20"/>
          <w:lang w:val="en-GB"/>
        </w:rPr>
        <w:t>prach-ConfigurationIndex</w:t>
      </w:r>
      <w:r w:rsidRPr="008A657C">
        <w:rPr>
          <w:sz w:val="20"/>
          <w:szCs w:val="20"/>
          <w:lang w:val="en-GB"/>
        </w:rPr>
        <w:t xml:space="preserve"> provided by the additional RACH configuration</w:t>
      </w:r>
      <w:r>
        <w:rPr>
          <w:sz w:val="20"/>
          <w:szCs w:val="20"/>
          <w:lang w:val="en-GB"/>
        </w:rPr>
        <w:t xml:space="preserve"> in Option 2, RAN1 agreed on three alternatives </w:t>
      </w:r>
      <w:r w:rsidR="004825D2">
        <w:rPr>
          <w:sz w:val="20"/>
          <w:szCs w:val="20"/>
          <w:lang w:val="en-GB"/>
        </w:rPr>
        <w:t xml:space="preserve">on </w:t>
      </w:r>
      <w:r>
        <w:rPr>
          <w:sz w:val="20"/>
          <w:szCs w:val="20"/>
          <w:lang w:val="en-GB"/>
        </w:rPr>
        <w:t xml:space="preserve">which </w:t>
      </w:r>
      <w:r w:rsidRPr="008A657C">
        <w:rPr>
          <w:sz w:val="20"/>
          <w:szCs w:val="20"/>
          <w:lang w:val="en-GB"/>
        </w:rPr>
        <w:t>random access configurations</w:t>
      </w:r>
      <w:r>
        <w:rPr>
          <w:sz w:val="20"/>
          <w:szCs w:val="20"/>
          <w:lang w:val="en-GB"/>
        </w:rPr>
        <w:t xml:space="preserve"> tables to use for both FR1 and FR2. For FR1, we proposed to u</w:t>
      </w:r>
      <w:r w:rsidRPr="008A657C">
        <w:rPr>
          <w:sz w:val="20"/>
          <w:szCs w:val="20"/>
          <w:lang w:val="en-GB"/>
        </w:rPr>
        <w:t>se existing random access configurations table for unpaired spectrum (i.e., Table 6.3.3.2-3 in TS38.211)</w:t>
      </w:r>
      <w:r>
        <w:rPr>
          <w:sz w:val="20"/>
          <w:szCs w:val="20"/>
          <w:lang w:val="en-GB"/>
        </w:rPr>
        <w:t xml:space="preserve"> – with some possible enhancements, i.</w:t>
      </w:r>
      <w:r w:rsidR="003F136A">
        <w:rPr>
          <w:sz w:val="20"/>
          <w:szCs w:val="20"/>
          <w:lang w:val="en-GB"/>
        </w:rPr>
        <w:t>e., Alt 1 of RAN1 agreement.</w:t>
      </w:r>
      <w:r>
        <w:rPr>
          <w:sz w:val="20"/>
          <w:szCs w:val="20"/>
          <w:lang w:val="en-GB"/>
        </w:rPr>
        <w:t xml:space="preserve"> Since the existing table is not optimized for configuring ROs on DL symbols, </w:t>
      </w:r>
      <w:r w:rsidRPr="008A657C">
        <w:rPr>
          <w:sz w:val="20"/>
          <w:szCs w:val="20"/>
          <w:lang w:val="en-GB"/>
        </w:rPr>
        <w:t>additional subframe numbers can be included</w:t>
      </w:r>
      <w:r>
        <w:rPr>
          <w:sz w:val="20"/>
          <w:szCs w:val="20"/>
          <w:lang w:val="en-GB"/>
        </w:rPr>
        <w:t xml:space="preserve"> </w:t>
      </w:r>
      <w:r w:rsidRPr="008A657C">
        <w:rPr>
          <w:sz w:val="20"/>
          <w:szCs w:val="20"/>
          <w:lang w:val="en-GB"/>
        </w:rPr>
        <w:t>in the column labelled “Subframe Number”</w:t>
      </w:r>
      <w:r>
        <w:rPr>
          <w:sz w:val="20"/>
          <w:szCs w:val="20"/>
          <w:lang w:val="en-GB"/>
        </w:rPr>
        <w:t xml:space="preserve"> of</w:t>
      </w:r>
      <w:r w:rsidRPr="008A657C">
        <w:rPr>
          <w:sz w:val="20"/>
          <w:szCs w:val="20"/>
          <w:lang w:val="en-GB"/>
        </w:rPr>
        <w:t xml:space="preserve"> Table 6.3.3.2-3 in TS38.211</w:t>
      </w:r>
      <w:r>
        <w:rPr>
          <w:sz w:val="20"/>
          <w:szCs w:val="20"/>
          <w:lang w:val="en-GB"/>
        </w:rPr>
        <w:t>. The</w:t>
      </w:r>
      <w:r w:rsidRPr="008A657C">
        <w:rPr>
          <w:sz w:val="20"/>
          <w:szCs w:val="20"/>
          <w:lang w:val="en-GB"/>
        </w:rPr>
        <w:t xml:space="preserve"> additional subframe numbers </w:t>
      </w:r>
      <w:r>
        <w:rPr>
          <w:sz w:val="20"/>
          <w:szCs w:val="20"/>
          <w:lang w:val="en-GB"/>
        </w:rPr>
        <w:t xml:space="preserve">can be </w:t>
      </w:r>
      <w:r w:rsidRPr="008A657C">
        <w:rPr>
          <w:sz w:val="20"/>
          <w:szCs w:val="20"/>
          <w:lang w:val="en-GB"/>
        </w:rPr>
        <w:t xml:space="preserve">configured such that they coincide with symbols defined as </w:t>
      </w:r>
      <w:r w:rsidR="004825D2">
        <w:rPr>
          <w:sz w:val="20"/>
          <w:szCs w:val="20"/>
          <w:lang w:val="en-GB"/>
        </w:rPr>
        <w:t>DL</w:t>
      </w:r>
      <w:r w:rsidRPr="008A657C">
        <w:rPr>
          <w:sz w:val="20"/>
          <w:szCs w:val="20"/>
          <w:lang w:val="en-GB"/>
        </w:rPr>
        <w:t xml:space="preserve"> by </w:t>
      </w:r>
      <w:r w:rsidRPr="008A657C">
        <w:rPr>
          <w:i/>
          <w:iCs/>
          <w:sz w:val="20"/>
          <w:szCs w:val="20"/>
          <w:lang w:val="en-GB"/>
        </w:rPr>
        <w:t>tdd-UL-DL-ConfigurationCommon</w:t>
      </w:r>
      <w:r>
        <w:rPr>
          <w:i/>
          <w:iCs/>
          <w:sz w:val="20"/>
          <w:szCs w:val="20"/>
          <w:lang w:val="en-GB"/>
        </w:rPr>
        <w:t xml:space="preserve">. </w:t>
      </w:r>
      <w:r>
        <w:rPr>
          <w:sz w:val="20"/>
          <w:szCs w:val="20"/>
          <w:lang w:val="en-GB"/>
        </w:rPr>
        <w:t xml:space="preserve">This ensures that for different TDD configuration, there will be enough ROs coinciding with </w:t>
      </w:r>
      <w:r w:rsidR="004825D2">
        <w:rPr>
          <w:sz w:val="20"/>
          <w:szCs w:val="20"/>
          <w:lang w:val="en-GB"/>
        </w:rPr>
        <w:t>DL</w:t>
      </w:r>
      <w:r>
        <w:rPr>
          <w:sz w:val="20"/>
          <w:szCs w:val="20"/>
          <w:lang w:val="en-GB"/>
        </w:rPr>
        <w:t xml:space="preserve"> symbols. </w:t>
      </w:r>
    </w:p>
    <w:p w14:paraId="664DA9E1" w14:textId="77777777" w:rsidR="00F40087" w:rsidRDefault="00F40087" w:rsidP="008A657C">
      <w:pPr>
        <w:pStyle w:val="ListParagraph"/>
        <w:spacing w:before="120" w:after="120"/>
        <w:ind w:left="0"/>
        <w:jc w:val="both"/>
        <w:rPr>
          <w:sz w:val="20"/>
          <w:szCs w:val="20"/>
          <w:lang w:val="en-GB"/>
        </w:rPr>
      </w:pPr>
    </w:p>
    <w:p w14:paraId="450A2D4C" w14:textId="6F4541DE" w:rsidR="00F40087" w:rsidRPr="00AB3218" w:rsidRDefault="00F40087">
      <w:pPr>
        <w:pStyle w:val="ListParagraph"/>
        <w:numPr>
          <w:ilvl w:val="0"/>
          <w:numId w:val="9"/>
        </w:numPr>
        <w:spacing w:before="120" w:after="120"/>
        <w:jc w:val="both"/>
        <w:rPr>
          <w:b/>
          <w:bCs/>
          <w:i/>
          <w:iCs/>
          <w:sz w:val="20"/>
          <w:szCs w:val="20"/>
          <w:lang w:val="en-GB"/>
        </w:rPr>
      </w:pPr>
      <w:r>
        <w:rPr>
          <w:rFonts w:cstheme="minorHAnsi"/>
          <w:b/>
          <w:bCs/>
          <w:i/>
          <w:iCs/>
          <w:sz w:val="20"/>
          <w:szCs w:val="20"/>
          <w:lang w:val="en-GB"/>
        </w:rPr>
        <w:lastRenderedPageBreak/>
        <w:t>Introduce a new parameter to provide additional subframe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FR1</w:t>
      </w:r>
      <w:r w:rsidRPr="00F40087">
        <w:rPr>
          <w:rFonts w:cstheme="minorHAnsi"/>
          <w:b/>
          <w:bCs/>
          <w:i/>
          <w:iCs/>
          <w:sz w:val="20"/>
          <w:szCs w:val="20"/>
          <w:lang w:val="en-GB"/>
        </w:rPr>
        <w:t xml:space="preserve"> (i.e., Table 6.3.3.2-</w:t>
      </w:r>
      <w:r>
        <w:rPr>
          <w:rFonts w:cstheme="minorHAnsi"/>
          <w:b/>
          <w:bCs/>
          <w:i/>
          <w:iCs/>
          <w:sz w:val="20"/>
          <w:szCs w:val="20"/>
          <w:lang w:val="en-GB"/>
        </w:rPr>
        <w:t>3</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38FE295C" w14:textId="0985892A" w:rsidR="008A657C" w:rsidRDefault="008A657C" w:rsidP="008A657C">
      <w:pPr>
        <w:pStyle w:val="ListParagraph"/>
        <w:spacing w:before="120" w:after="120"/>
        <w:ind w:left="0"/>
        <w:jc w:val="both"/>
        <w:rPr>
          <w:sz w:val="20"/>
          <w:szCs w:val="20"/>
          <w:lang w:val="en-GB"/>
        </w:rPr>
      </w:pPr>
    </w:p>
    <w:p w14:paraId="2465FA74" w14:textId="0D4C34EE" w:rsidR="00EF46BE" w:rsidRDefault="008A657C" w:rsidP="008A657C">
      <w:pPr>
        <w:pStyle w:val="ListParagraph"/>
        <w:spacing w:before="120" w:after="120"/>
        <w:ind w:left="0"/>
        <w:jc w:val="both"/>
        <w:rPr>
          <w:i/>
          <w:iCs/>
          <w:sz w:val="20"/>
          <w:szCs w:val="20"/>
          <w:lang w:val="en-GB"/>
        </w:rPr>
      </w:pPr>
      <w:r>
        <w:rPr>
          <w:sz w:val="20"/>
          <w:szCs w:val="20"/>
          <w:lang w:val="en-GB"/>
        </w:rPr>
        <w:t>A similar enhancement can be adopted for FR2, where additional</w:t>
      </w:r>
      <w:r w:rsidRPr="008A657C">
        <w:rPr>
          <w:sz w:val="20"/>
          <w:szCs w:val="20"/>
          <w:lang w:val="en-GB"/>
        </w:rPr>
        <w:t xml:space="preserve"> slot numbers can be included</w:t>
      </w:r>
      <w:r w:rsidR="00EF46BE">
        <w:rPr>
          <w:sz w:val="20"/>
          <w:szCs w:val="20"/>
          <w:lang w:val="en-GB"/>
        </w:rPr>
        <w:t xml:space="preserve"> in </w:t>
      </w:r>
      <w:r w:rsidR="00EF46BE" w:rsidRPr="00EF46BE">
        <w:rPr>
          <w:sz w:val="20"/>
          <w:szCs w:val="20"/>
          <w:lang w:val="en-GB"/>
        </w:rPr>
        <w:t xml:space="preserve">the column labelled “Slot Number” </w:t>
      </w:r>
      <w:r w:rsidR="00EF46BE">
        <w:rPr>
          <w:sz w:val="20"/>
          <w:szCs w:val="20"/>
          <w:lang w:val="en-GB"/>
        </w:rPr>
        <w:t xml:space="preserve">of the </w:t>
      </w:r>
      <w:r w:rsidRPr="008A657C">
        <w:rPr>
          <w:sz w:val="20"/>
          <w:szCs w:val="20"/>
          <w:lang w:val="en-GB"/>
        </w:rPr>
        <w:t>existing random access configurations table for unpaired spectrum (i.e., Table 6.3.3.2-</w:t>
      </w:r>
      <w:r w:rsidR="00EF46BE">
        <w:rPr>
          <w:sz w:val="20"/>
          <w:szCs w:val="20"/>
          <w:lang w:val="en-GB"/>
        </w:rPr>
        <w:t>4</w:t>
      </w:r>
      <w:r w:rsidRPr="008A657C">
        <w:rPr>
          <w:sz w:val="20"/>
          <w:szCs w:val="20"/>
          <w:lang w:val="en-GB"/>
        </w:rPr>
        <w:t xml:space="preserve"> in TS38.211)</w:t>
      </w:r>
      <w:r w:rsidR="00EF46BE">
        <w:rPr>
          <w:sz w:val="20"/>
          <w:szCs w:val="20"/>
          <w:lang w:val="en-GB"/>
        </w:rPr>
        <w:t>. The</w:t>
      </w:r>
      <w:r w:rsidR="00EF46BE" w:rsidRPr="00EF46BE">
        <w:rPr>
          <w:sz w:val="20"/>
          <w:szCs w:val="20"/>
          <w:lang w:val="en-GB"/>
        </w:rPr>
        <w:t xml:space="preserve"> additional slot numbers are configured such that they coincide with symbols defined as </w:t>
      </w:r>
      <w:r w:rsidR="00BB2DE2">
        <w:rPr>
          <w:sz w:val="20"/>
          <w:szCs w:val="20"/>
          <w:lang w:val="en-GB"/>
        </w:rPr>
        <w:t>DL</w:t>
      </w:r>
      <w:r w:rsidR="00EF46BE" w:rsidRPr="00EF46BE">
        <w:rPr>
          <w:sz w:val="20"/>
          <w:szCs w:val="20"/>
          <w:lang w:val="en-GB"/>
        </w:rPr>
        <w:t xml:space="preserve"> by </w:t>
      </w:r>
      <w:r w:rsidR="00EF46BE" w:rsidRPr="00EF46BE">
        <w:rPr>
          <w:i/>
          <w:iCs/>
          <w:sz w:val="20"/>
          <w:szCs w:val="20"/>
          <w:lang w:val="en-GB"/>
        </w:rPr>
        <w:t>tdd-UL-DL-ConfigurationCommon</w:t>
      </w:r>
      <w:r w:rsidR="00EF46BE">
        <w:rPr>
          <w:i/>
          <w:iCs/>
          <w:sz w:val="20"/>
          <w:szCs w:val="20"/>
          <w:lang w:val="en-GB"/>
        </w:rPr>
        <w:t xml:space="preserve">. </w:t>
      </w:r>
    </w:p>
    <w:p w14:paraId="2B4F00C9" w14:textId="77777777" w:rsidR="002A2502" w:rsidRDefault="002A2502" w:rsidP="002A2502">
      <w:pPr>
        <w:pStyle w:val="ListParagraph"/>
        <w:spacing w:before="120" w:after="120"/>
        <w:ind w:left="0"/>
        <w:jc w:val="both"/>
        <w:rPr>
          <w:sz w:val="20"/>
          <w:szCs w:val="20"/>
          <w:lang w:val="en-GB"/>
        </w:rPr>
      </w:pPr>
    </w:p>
    <w:p w14:paraId="6C22D1F5" w14:textId="31552592" w:rsidR="00F40087" w:rsidRPr="002A2502" w:rsidRDefault="002A2502">
      <w:pPr>
        <w:pStyle w:val="ListParagraph"/>
        <w:numPr>
          <w:ilvl w:val="0"/>
          <w:numId w:val="9"/>
        </w:numPr>
        <w:spacing w:before="120" w:after="120"/>
        <w:jc w:val="both"/>
        <w:rPr>
          <w:b/>
          <w:bCs/>
          <w:i/>
          <w:iCs/>
          <w:sz w:val="20"/>
          <w:szCs w:val="20"/>
          <w:lang w:val="en-GB"/>
        </w:rPr>
      </w:pPr>
      <w:r>
        <w:rPr>
          <w:rFonts w:cstheme="minorHAnsi"/>
          <w:b/>
          <w:bCs/>
          <w:i/>
          <w:iCs/>
          <w:sz w:val="20"/>
          <w:szCs w:val="20"/>
          <w:lang w:val="en-GB"/>
        </w:rPr>
        <w:t>Introduce a new parameter to provide additional slot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FR2</w:t>
      </w:r>
      <w:r w:rsidRPr="00F40087">
        <w:rPr>
          <w:rFonts w:cstheme="minorHAnsi"/>
          <w:b/>
          <w:bCs/>
          <w:i/>
          <w:iCs/>
          <w:sz w:val="20"/>
          <w:szCs w:val="20"/>
          <w:lang w:val="en-GB"/>
        </w:rPr>
        <w:t xml:space="preserve"> (i.e., Table 6.3.3.2-</w:t>
      </w:r>
      <w:r>
        <w:rPr>
          <w:rFonts w:cstheme="minorHAnsi"/>
          <w:b/>
          <w:bCs/>
          <w:i/>
          <w:iCs/>
          <w:sz w:val="20"/>
          <w:szCs w:val="20"/>
          <w:lang w:val="en-GB"/>
        </w:rPr>
        <w:t>4</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7F956B11" w14:textId="2B14DC3E" w:rsidR="00930D65" w:rsidRPr="006E75BF" w:rsidRDefault="00930D65" w:rsidP="00273256">
      <w:pPr>
        <w:pStyle w:val="Heading3"/>
        <w:jc w:val="both"/>
        <w:rPr>
          <w:rStyle w:val="Emphasis"/>
          <w:i w:val="0"/>
          <w:iCs w:val="0"/>
        </w:rPr>
      </w:pPr>
      <w:r w:rsidRPr="006E75BF">
        <w:t xml:space="preserve">Contention-Free Random Access </w:t>
      </w:r>
    </w:p>
    <w:p w14:paraId="2BF19B0A" w14:textId="0F6221B0" w:rsidR="009360DC" w:rsidRPr="006E75BF" w:rsidRDefault="00393F06" w:rsidP="00273256">
      <w:pPr>
        <w:spacing w:before="120"/>
        <w:jc w:val="both"/>
        <w:rPr>
          <w:rStyle w:val="Emphasis"/>
          <w:i w:val="0"/>
          <w:iCs w:val="0"/>
          <w:bdr w:val="none" w:sz="0" w:space="0" w:color="auto" w:frame="1"/>
        </w:rPr>
      </w:pPr>
      <w:r w:rsidRPr="006E75BF">
        <w:rPr>
          <w:rStyle w:val="Emphasis"/>
          <w:i w:val="0"/>
          <w:iCs w:val="0"/>
          <w:bdr w:val="none" w:sz="0" w:space="0" w:color="auto" w:frame="1"/>
        </w:rPr>
        <w:t>In the current specification, the network can instruct</w:t>
      </w:r>
      <w:r w:rsidR="00842624" w:rsidRPr="006E75BF">
        <w:rPr>
          <w:rStyle w:val="Emphasis"/>
          <w:i w:val="0"/>
          <w:iCs w:val="0"/>
          <w:bdr w:val="none" w:sz="0" w:space="0" w:color="auto" w:frame="1"/>
        </w:rPr>
        <w:t xml:space="preserve"> a</w:t>
      </w:r>
      <w:r w:rsidRPr="006E75BF">
        <w:rPr>
          <w:rStyle w:val="Emphasis"/>
          <w:i w:val="0"/>
          <w:iCs w:val="0"/>
          <w:bdr w:val="none" w:sz="0" w:space="0" w:color="auto" w:frame="1"/>
        </w:rPr>
        <w:t xml:space="preserve"> UE</w:t>
      </w:r>
      <w:r w:rsidR="00842624" w:rsidRPr="006E75BF">
        <w:rPr>
          <w:rStyle w:val="Emphasis"/>
          <w:i w:val="0"/>
          <w:iCs w:val="0"/>
          <w:bdr w:val="none" w:sz="0" w:space="0" w:color="auto" w:frame="1"/>
        </w:rPr>
        <w:t xml:space="preserve"> </w:t>
      </w:r>
      <w:r w:rsidRPr="006E75BF">
        <w:rPr>
          <w:rStyle w:val="Emphasis"/>
          <w:i w:val="0"/>
          <w:iCs w:val="0"/>
          <w:bdr w:val="none" w:sz="0" w:space="0" w:color="auto" w:frame="1"/>
        </w:rPr>
        <w:t xml:space="preserve">to perform </w:t>
      </w:r>
      <w:r w:rsidR="00102E94" w:rsidRPr="006E75BF">
        <w:rPr>
          <w:rStyle w:val="Emphasis"/>
          <w:i w:val="0"/>
          <w:iCs w:val="0"/>
          <w:bdr w:val="none" w:sz="0" w:space="0" w:color="auto" w:frame="1"/>
        </w:rPr>
        <w:t>CFRA</w:t>
      </w:r>
      <w:r w:rsidRPr="006E75BF">
        <w:rPr>
          <w:rStyle w:val="Emphasis"/>
          <w:i w:val="0"/>
          <w:iCs w:val="0"/>
          <w:bdr w:val="none" w:sz="0" w:space="0" w:color="auto" w:frame="1"/>
        </w:rPr>
        <w:t xml:space="preserve"> using either dynamic </w:t>
      </w:r>
      <w:r w:rsidR="000463AA" w:rsidRPr="006E75BF">
        <w:rPr>
          <w:rStyle w:val="Emphasis"/>
          <w:i w:val="0"/>
          <w:iCs w:val="0"/>
          <w:bdr w:val="none" w:sz="0" w:space="0" w:color="auto" w:frame="1"/>
        </w:rPr>
        <w:t>signalling</w:t>
      </w:r>
      <w:r w:rsidRPr="006E75BF">
        <w:rPr>
          <w:rStyle w:val="Emphasis"/>
          <w:i w:val="0"/>
          <w:iCs w:val="0"/>
          <w:bdr w:val="none" w:sz="0" w:space="0" w:color="auto" w:frame="1"/>
        </w:rPr>
        <w:t xml:space="preserve"> via a PDCCH Order (DCI Format 1_0) or dedicated RRC </w:t>
      </w:r>
      <w:r w:rsidR="00883CC7" w:rsidRPr="006E75BF">
        <w:rPr>
          <w:rStyle w:val="Emphasis"/>
          <w:i w:val="0"/>
          <w:iCs w:val="0"/>
          <w:bdr w:val="none" w:sz="0" w:space="0" w:color="auto" w:frame="1"/>
        </w:rPr>
        <w:t>signalling</w:t>
      </w:r>
      <w:r w:rsidRPr="006E75BF">
        <w:rPr>
          <w:rStyle w:val="Emphasis"/>
          <w:i w:val="0"/>
          <w:iCs w:val="0"/>
          <w:bdr w:val="none" w:sz="0" w:space="0" w:color="auto" w:frame="1"/>
        </w:rPr>
        <w:t>.</w:t>
      </w:r>
      <w:r w:rsidR="0053413B" w:rsidRPr="006E75BF">
        <w:rPr>
          <w:rStyle w:val="Emphasis"/>
          <w:i w:val="0"/>
          <w:iCs w:val="0"/>
          <w:bdr w:val="none" w:sz="0" w:space="0" w:color="auto" w:frame="1"/>
        </w:rPr>
        <w:t xml:space="preserve"> </w:t>
      </w:r>
      <w:r w:rsidR="0024283F" w:rsidRPr="006E75BF">
        <w:rPr>
          <w:rStyle w:val="Emphasis"/>
          <w:i w:val="0"/>
          <w:iCs w:val="0"/>
          <w:bdr w:val="none" w:sz="0" w:space="0" w:color="auto" w:frame="1"/>
        </w:rPr>
        <w:t xml:space="preserve">CFRA on SBFD symbols using these approaches are described below. </w:t>
      </w:r>
    </w:p>
    <w:p w14:paraId="12853FF9" w14:textId="5A8548AA" w:rsidR="009360DC" w:rsidRPr="006E75BF" w:rsidRDefault="009360DC" w:rsidP="00273256">
      <w:pPr>
        <w:pStyle w:val="Heading4"/>
        <w:jc w:val="both"/>
        <w:rPr>
          <w:rStyle w:val="Emphasis"/>
          <w:i w:val="0"/>
          <w:iCs w:val="0"/>
        </w:rPr>
      </w:pPr>
      <w:r w:rsidRPr="006E75BF">
        <w:t>CFRA Initiated by PDCCH Order</w:t>
      </w:r>
    </w:p>
    <w:p w14:paraId="4F8591E5" w14:textId="76FC9F56" w:rsidR="00793331" w:rsidRPr="006E75BF" w:rsidRDefault="00793331"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PRACH Transmission</w:t>
      </w:r>
    </w:p>
    <w:p w14:paraId="252071A7" w14:textId="470E9A9B" w:rsidR="00930D65" w:rsidRPr="006E75BF" w:rsidRDefault="0053413B" w:rsidP="00273256">
      <w:pPr>
        <w:spacing w:before="120"/>
        <w:jc w:val="both"/>
        <w:rPr>
          <w:rStyle w:val="Emphasis"/>
          <w:i w:val="0"/>
          <w:iCs w:val="0"/>
          <w:bdr w:val="none" w:sz="0" w:space="0" w:color="auto" w:frame="1"/>
        </w:rPr>
      </w:pPr>
      <w:r w:rsidRPr="006E75BF">
        <w:rPr>
          <w:rStyle w:val="Emphasis"/>
          <w:i w:val="0"/>
          <w:iCs w:val="0"/>
          <w:bdr w:val="none" w:sz="0" w:space="0" w:color="auto" w:frame="1"/>
        </w:rPr>
        <w:t>In th</w:t>
      </w:r>
      <w:r w:rsidR="005C3E33">
        <w:rPr>
          <w:rStyle w:val="Emphasis"/>
          <w:i w:val="0"/>
          <w:iCs w:val="0"/>
          <w:bdr w:val="none" w:sz="0" w:space="0" w:color="auto" w:frame="1"/>
        </w:rPr>
        <w:t>is</w:t>
      </w:r>
      <w:r w:rsidRPr="006E75BF">
        <w:rPr>
          <w:rStyle w:val="Emphasis"/>
          <w:i w:val="0"/>
          <w:iCs w:val="0"/>
          <w:bdr w:val="none" w:sz="0" w:space="0" w:color="auto" w:frame="1"/>
        </w:rPr>
        <w:t xml:space="preserve"> case</w:t>
      </w:r>
      <w:r w:rsidR="005C3E33">
        <w:rPr>
          <w:rStyle w:val="Emphasis"/>
          <w:i w:val="0"/>
          <w:iCs w:val="0"/>
          <w:bdr w:val="none" w:sz="0" w:space="0" w:color="auto" w:frame="1"/>
        </w:rPr>
        <w:t>,</w:t>
      </w:r>
      <w:r w:rsidRPr="006E75BF">
        <w:rPr>
          <w:rStyle w:val="Emphasis"/>
          <w:i w:val="0"/>
          <w:iCs w:val="0"/>
          <w:bdr w:val="none" w:sz="0" w:space="0" w:color="auto" w:frame="1"/>
        </w:rPr>
        <w:t xml:space="preserve"> the DCI indicates to the UE a specific PRACH preamble index and a corresponding SSB </w:t>
      </w:r>
      <w:r w:rsidR="00BC676D" w:rsidRPr="006E75BF">
        <w:rPr>
          <w:rStyle w:val="Emphasis"/>
          <w:i w:val="0"/>
          <w:iCs w:val="0"/>
          <w:bdr w:val="none" w:sz="0" w:space="0" w:color="auto" w:frame="1"/>
        </w:rPr>
        <w:t>i</w:t>
      </w:r>
      <w:r w:rsidRPr="006E75BF">
        <w:rPr>
          <w:rStyle w:val="Emphasis"/>
          <w:i w:val="0"/>
          <w:iCs w:val="0"/>
          <w:bdr w:val="none" w:sz="0" w:space="0" w:color="auto" w:frame="1"/>
        </w:rPr>
        <w:t xml:space="preserve">ndex to use for PRACH transmission – which allows the UE to avoid PRACH collisions. </w:t>
      </w:r>
      <w:r w:rsidR="00BC676D" w:rsidRPr="006E75BF">
        <w:rPr>
          <w:rStyle w:val="Emphasis"/>
          <w:i w:val="0"/>
          <w:iCs w:val="0"/>
          <w:bdr w:val="none" w:sz="0" w:space="0" w:color="auto" w:frame="1"/>
        </w:rPr>
        <w:t xml:space="preserve">The </w:t>
      </w:r>
      <w:r w:rsidR="003C5244" w:rsidRPr="006E75BF">
        <w:rPr>
          <w:rStyle w:val="Emphasis"/>
          <w:i w:val="0"/>
          <w:iCs w:val="0"/>
          <w:bdr w:val="none" w:sz="0" w:space="0" w:color="auto" w:frame="1"/>
        </w:rPr>
        <w:t>indicated</w:t>
      </w:r>
      <w:r w:rsidR="00BC676D" w:rsidRPr="006E75BF">
        <w:rPr>
          <w:rStyle w:val="Emphasis"/>
          <w:i w:val="0"/>
          <w:iCs w:val="0"/>
          <w:bdr w:val="none" w:sz="0" w:space="0" w:color="auto" w:frame="1"/>
        </w:rPr>
        <w:t xml:space="preserve"> SSB index enables the UE to determine the </w:t>
      </w:r>
      <w:r w:rsidR="005C3E33">
        <w:rPr>
          <w:rStyle w:val="Emphasis"/>
          <w:i w:val="0"/>
          <w:iCs w:val="0"/>
          <w:bdr w:val="none" w:sz="0" w:space="0" w:color="auto" w:frame="1"/>
        </w:rPr>
        <w:t>ROs</w:t>
      </w:r>
      <w:r w:rsidR="00BC676D" w:rsidRPr="006E75BF">
        <w:rPr>
          <w:rStyle w:val="Emphasis"/>
          <w:i w:val="0"/>
          <w:iCs w:val="0"/>
          <w:bdr w:val="none" w:sz="0" w:space="0" w:color="auto" w:frame="1"/>
        </w:rPr>
        <w:t xml:space="preserve"> to use for the CFRA procedure</w:t>
      </w:r>
      <w:r w:rsidR="00045E69" w:rsidRPr="006E75BF">
        <w:rPr>
          <w:rStyle w:val="Emphasis"/>
          <w:i w:val="0"/>
          <w:iCs w:val="0"/>
          <w:bdr w:val="none" w:sz="0" w:space="0" w:color="auto" w:frame="1"/>
        </w:rPr>
        <w:t xml:space="preserve">, i.e., the UE can only use </w:t>
      </w:r>
      <w:r w:rsidR="005C3E33">
        <w:rPr>
          <w:rStyle w:val="Emphasis"/>
          <w:i w:val="0"/>
          <w:iCs w:val="0"/>
          <w:bdr w:val="none" w:sz="0" w:space="0" w:color="auto" w:frame="1"/>
        </w:rPr>
        <w:t>ROs</w:t>
      </w:r>
      <w:r w:rsidR="00045E69" w:rsidRPr="006E75BF">
        <w:rPr>
          <w:rStyle w:val="Emphasis"/>
          <w:i w:val="0"/>
          <w:iCs w:val="0"/>
          <w:bdr w:val="none" w:sz="0" w:space="0" w:color="auto" w:frame="1"/>
        </w:rPr>
        <w:t xml:space="preserve"> that are associated with the </w:t>
      </w:r>
      <w:r w:rsidR="00DC5697" w:rsidRPr="006E75BF">
        <w:rPr>
          <w:rStyle w:val="Emphasis"/>
          <w:i w:val="0"/>
          <w:iCs w:val="0"/>
          <w:bdr w:val="none" w:sz="0" w:space="0" w:color="auto" w:frame="1"/>
        </w:rPr>
        <w:t>indicated</w:t>
      </w:r>
      <w:r w:rsidR="00045E69" w:rsidRPr="006E75BF">
        <w:rPr>
          <w:rStyle w:val="Emphasis"/>
          <w:i w:val="0"/>
          <w:iCs w:val="0"/>
          <w:bdr w:val="none" w:sz="0" w:space="0" w:color="auto" w:frame="1"/>
        </w:rPr>
        <w:t xml:space="preserve"> SSB index. </w:t>
      </w:r>
      <w:r w:rsidR="006D0673" w:rsidRPr="006E75BF">
        <w:rPr>
          <w:rStyle w:val="Emphasis"/>
          <w:i w:val="0"/>
          <w:iCs w:val="0"/>
          <w:bdr w:val="none" w:sz="0" w:space="0" w:color="auto" w:frame="1"/>
        </w:rPr>
        <w:t>Moreover, f</w:t>
      </w:r>
      <w:r w:rsidR="004C30D5" w:rsidRPr="006E75BF">
        <w:rPr>
          <w:rStyle w:val="Emphasis"/>
          <w:i w:val="0"/>
          <w:iCs w:val="0"/>
          <w:bdr w:val="none" w:sz="0" w:space="0" w:color="auto" w:frame="1"/>
        </w:rPr>
        <w:t xml:space="preserve">iner instruction on usable </w:t>
      </w:r>
      <w:r w:rsidR="005C3E33">
        <w:rPr>
          <w:rStyle w:val="Emphasis"/>
          <w:i w:val="0"/>
          <w:iCs w:val="0"/>
          <w:bdr w:val="none" w:sz="0" w:space="0" w:color="auto" w:frame="1"/>
        </w:rPr>
        <w:t>ROs</w:t>
      </w:r>
      <w:r w:rsidR="004C30D5" w:rsidRPr="006E75BF">
        <w:rPr>
          <w:rStyle w:val="Emphasis"/>
          <w:i w:val="0"/>
          <w:iCs w:val="0"/>
          <w:bdr w:val="none" w:sz="0" w:space="0" w:color="auto" w:frame="1"/>
        </w:rPr>
        <w:t xml:space="preserve"> is signalled by the DCI using the parameter PRACH Mask Index.</w:t>
      </w:r>
      <w:r w:rsidR="0048540D" w:rsidRPr="006E75BF">
        <w:rPr>
          <w:rStyle w:val="Emphasis"/>
          <w:i w:val="0"/>
          <w:iCs w:val="0"/>
          <w:bdr w:val="none" w:sz="0" w:space="0" w:color="auto" w:frame="1"/>
        </w:rPr>
        <w:t xml:space="preserve"> </w:t>
      </w:r>
      <w:r w:rsidR="005C3E33">
        <w:rPr>
          <w:rStyle w:val="Emphasis"/>
          <w:i w:val="0"/>
          <w:iCs w:val="0"/>
          <w:bdr w:val="none" w:sz="0" w:space="0" w:color="auto" w:frame="1"/>
        </w:rPr>
        <w:t>Thus</w:t>
      </w:r>
      <w:r w:rsidR="001E55E8" w:rsidRPr="006E75BF">
        <w:rPr>
          <w:rStyle w:val="Emphasis"/>
          <w:i w:val="0"/>
          <w:iCs w:val="0"/>
          <w:bdr w:val="none" w:sz="0" w:space="0" w:color="auto" w:frame="1"/>
        </w:rPr>
        <w:t>,</w:t>
      </w:r>
      <w:r w:rsidR="0048540D" w:rsidRPr="006E75BF">
        <w:rPr>
          <w:rStyle w:val="Emphasis"/>
          <w:i w:val="0"/>
          <w:iCs w:val="0"/>
          <w:bdr w:val="none" w:sz="0" w:space="0" w:color="auto" w:frame="1"/>
        </w:rPr>
        <w:t xml:space="preserve"> PRACH (Msg1) transmission is </w:t>
      </w:r>
      <w:r w:rsidR="005C3E33">
        <w:rPr>
          <w:rStyle w:val="Emphasis"/>
          <w:i w:val="0"/>
          <w:iCs w:val="0"/>
          <w:bdr w:val="none" w:sz="0" w:space="0" w:color="auto" w:frame="1"/>
        </w:rPr>
        <w:t>large</w:t>
      </w:r>
      <w:r w:rsidR="0048540D" w:rsidRPr="006E75BF">
        <w:rPr>
          <w:rStyle w:val="Emphasis"/>
          <w:i w:val="0"/>
          <w:iCs w:val="0"/>
          <w:bdr w:val="none" w:sz="0" w:space="0" w:color="auto" w:frame="1"/>
        </w:rPr>
        <w:t>ly under</w:t>
      </w:r>
      <w:r w:rsidR="005B5437" w:rsidRPr="006E75BF">
        <w:rPr>
          <w:rStyle w:val="Emphasis"/>
          <w:i w:val="0"/>
          <w:iCs w:val="0"/>
          <w:bdr w:val="none" w:sz="0" w:space="0" w:color="auto" w:frame="1"/>
        </w:rPr>
        <w:t xml:space="preserve"> the control of the network</w:t>
      </w:r>
      <w:r w:rsidR="0048540D" w:rsidRPr="006E75BF">
        <w:rPr>
          <w:rStyle w:val="Emphasis"/>
          <w:i w:val="0"/>
          <w:iCs w:val="0"/>
          <w:bdr w:val="none" w:sz="0" w:space="0" w:color="auto" w:frame="1"/>
        </w:rPr>
        <w:t xml:space="preserve"> and can</w:t>
      </w:r>
      <w:r w:rsidR="001E55E8" w:rsidRPr="006E75BF">
        <w:rPr>
          <w:rStyle w:val="Emphasis"/>
          <w:i w:val="0"/>
          <w:iCs w:val="0"/>
          <w:bdr w:val="none" w:sz="0" w:space="0" w:color="auto" w:frame="1"/>
        </w:rPr>
        <w:t xml:space="preserve"> therefore</w:t>
      </w:r>
      <w:r w:rsidR="0048540D" w:rsidRPr="006E75BF">
        <w:rPr>
          <w:rStyle w:val="Emphasis"/>
          <w:i w:val="0"/>
          <w:iCs w:val="0"/>
          <w:bdr w:val="none" w:sz="0" w:space="0" w:color="auto" w:frame="1"/>
        </w:rPr>
        <w:t xml:space="preserve"> be safely applied on SBFD symbols</w:t>
      </w:r>
      <w:r w:rsidR="005B5437" w:rsidRPr="006E75BF">
        <w:rPr>
          <w:rStyle w:val="Emphasis"/>
          <w:i w:val="0"/>
          <w:iCs w:val="0"/>
          <w:bdr w:val="none" w:sz="0" w:space="0" w:color="auto" w:frame="1"/>
        </w:rPr>
        <w:t xml:space="preserve"> with no or minimal issues</w:t>
      </w:r>
      <w:r w:rsidR="0048540D" w:rsidRPr="006E75BF">
        <w:rPr>
          <w:rStyle w:val="Emphasis"/>
          <w:i w:val="0"/>
          <w:iCs w:val="0"/>
          <w:bdr w:val="none" w:sz="0" w:space="0" w:color="auto" w:frame="1"/>
        </w:rPr>
        <w:t>.</w:t>
      </w:r>
    </w:p>
    <w:p w14:paraId="5FB1AFA9" w14:textId="1890CC68" w:rsidR="00B0421A" w:rsidRPr="006E75BF" w:rsidRDefault="00B0421A">
      <w:pPr>
        <w:pStyle w:val="ListParagraph"/>
        <w:numPr>
          <w:ilvl w:val="0"/>
          <w:numId w:val="16"/>
        </w:numPr>
        <w:spacing w:before="120"/>
        <w:jc w:val="both"/>
        <w:rPr>
          <w:rStyle w:val="Emphasis"/>
          <w:b/>
          <w:bCs/>
          <w:sz w:val="20"/>
          <w:szCs w:val="20"/>
          <w:lang w:val="en-GB"/>
        </w:rPr>
      </w:pPr>
      <w:r w:rsidRPr="006E75BF">
        <w:rPr>
          <w:b/>
          <w:bCs/>
          <w:i/>
          <w:iCs/>
          <w:sz w:val="20"/>
          <w:szCs w:val="20"/>
          <w:lang w:val="en-GB"/>
        </w:rPr>
        <w:t xml:space="preserve">For CFRA initiated by PDCCH Order, PRACH (Msg1) transmission </w:t>
      </w:r>
      <w:r w:rsidRPr="006E75BF">
        <w:rPr>
          <w:rStyle w:val="Emphasis"/>
          <w:b/>
          <w:bCs/>
          <w:sz w:val="20"/>
          <w:szCs w:val="20"/>
          <w:bdr w:val="none" w:sz="0" w:space="0" w:color="auto" w:frame="1"/>
          <w:lang w:val="en-GB"/>
        </w:rPr>
        <w:t xml:space="preserve">is </w:t>
      </w:r>
      <w:r w:rsidR="004408AE">
        <w:rPr>
          <w:rStyle w:val="Emphasis"/>
          <w:b/>
          <w:bCs/>
          <w:sz w:val="20"/>
          <w:szCs w:val="20"/>
          <w:bdr w:val="none" w:sz="0" w:space="0" w:color="auto" w:frame="1"/>
          <w:lang w:val="en-GB"/>
        </w:rPr>
        <w:t>large</w:t>
      </w:r>
      <w:r w:rsidRPr="006E75BF">
        <w:rPr>
          <w:rStyle w:val="Emphasis"/>
          <w:b/>
          <w:bCs/>
          <w:sz w:val="20"/>
          <w:szCs w:val="20"/>
          <w:bdr w:val="none" w:sz="0" w:space="0" w:color="auto" w:frame="1"/>
          <w:lang w:val="en-GB"/>
        </w:rPr>
        <w:t xml:space="preserve">ly under gNB control and can be safely applied on SBFD symbols with no </w:t>
      </w:r>
      <w:r w:rsidR="00DC6E9D" w:rsidRPr="006E75BF">
        <w:rPr>
          <w:rStyle w:val="Emphasis"/>
          <w:b/>
          <w:bCs/>
          <w:sz w:val="20"/>
          <w:szCs w:val="20"/>
          <w:bdr w:val="none" w:sz="0" w:space="0" w:color="auto" w:frame="1"/>
          <w:lang w:val="en-GB"/>
        </w:rPr>
        <w:t xml:space="preserve">or minimal </w:t>
      </w:r>
      <w:r w:rsidRPr="006E75BF">
        <w:rPr>
          <w:rStyle w:val="Emphasis"/>
          <w:b/>
          <w:bCs/>
          <w:sz w:val="20"/>
          <w:szCs w:val="20"/>
          <w:bdr w:val="none" w:sz="0" w:space="0" w:color="auto" w:frame="1"/>
          <w:lang w:val="en-GB"/>
        </w:rPr>
        <w:t xml:space="preserve">issues. </w:t>
      </w:r>
    </w:p>
    <w:p w14:paraId="160BBBAD" w14:textId="5C516A2C" w:rsidR="00793331" w:rsidRPr="006E75BF" w:rsidRDefault="00793331"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Reception of Random Access Response</w:t>
      </w:r>
      <w:r w:rsidR="00A16D19" w:rsidRPr="006E75BF">
        <w:rPr>
          <w:rStyle w:val="Emphasis"/>
          <w:i w:val="0"/>
          <w:iCs w:val="0"/>
          <w:sz w:val="22"/>
          <w:szCs w:val="22"/>
          <w:u w:val="single"/>
          <w:bdr w:val="none" w:sz="0" w:space="0" w:color="auto" w:frame="1"/>
        </w:rPr>
        <w:t xml:space="preserve"> (RAR)</w:t>
      </w:r>
    </w:p>
    <w:p w14:paraId="75659B80" w14:textId="30D417D7" w:rsidR="000742EE" w:rsidRPr="006E75BF" w:rsidRDefault="002B5059" w:rsidP="00273256">
      <w:pPr>
        <w:spacing w:before="120"/>
        <w:jc w:val="both"/>
        <w:rPr>
          <w:bdr w:val="none" w:sz="0" w:space="0" w:color="auto" w:frame="1"/>
        </w:rPr>
      </w:pPr>
      <w:r w:rsidRPr="006E75BF">
        <w:rPr>
          <w:rStyle w:val="Emphasis"/>
          <w:i w:val="0"/>
          <w:iCs w:val="0"/>
          <w:bdr w:val="none" w:sz="0" w:space="0" w:color="auto" w:frame="1"/>
        </w:rPr>
        <w:t>After transmitting PRACH t</w:t>
      </w:r>
      <w:r w:rsidR="003B7320" w:rsidRPr="006E75BF">
        <w:rPr>
          <w:rStyle w:val="Emphasis"/>
          <w:i w:val="0"/>
          <w:iCs w:val="0"/>
          <w:bdr w:val="none" w:sz="0" w:space="0" w:color="auto" w:frame="1"/>
        </w:rPr>
        <w:t xml:space="preserve">he UE receives random access response (Msg2) from the gNB. Both the PDCCH carrying the resource allocation for Msg2 and the PDSCH allocation for Msg2 can be directly applied on SBFD symbols </w:t>
      </w:r>
      <w:r w:rsidRPr="006E75BF">
        <w:rPr>
          <w:rStyle w:val="Emphasis"/>
          <w:i w:val="0"/>
          <w:iCs w:val="0"/>
          <w:bdr w:val="none" w:sz="0" w:space="0" w:color="auto" w:frame="1"/>
        </w:rPr>
        <w:t>s</w:t>
      </w:r>
      <w:r w:rsidR="003B7320" w:rsidRPr="006E75BF">
        <w:rPr>
          <w:rStyle w:val="Emphasis"/>
          <w:i w:val="0"/>
          <w:iCs w:val="0"/>
          <w:bdr w:val="none" w:sz="0" w:space="0" w:color="auto" w:frame="1"/>
        </w:rPr>
        <w:t>ince both resources are allocated on a single slot</w:t>
      </w:r>
      <w:r w:rsidRPr="006E75BF">
        <w:rPr>
          <w:rStyle w:val="Emphasis"/>
          <w:i w:val="0"/>
          <w:iCs w:val="0"/>
          <w:bdr w:val="none" w:sz="0" w:space="0" w:color="auto" w:frame="1"/>
        </w:rPr>
        <w:t>. T</w:t>
      </w:r>
      <w:r w:rsidR="003B7320" w:rsidRPr="006E75BF">
        <w:rPr>
          <w:rStyle w:val="Emphasis"/>
          <w:i w:val="0"/>
          <w:iCs w:val="0"/>
          <w:bdr w:val="none" w:sz="0" w:space="0" w:color="auto" w:frame="1"/>
        </w:rPr>
        <w:t xml:space="preserve">he </w:t>
      </w:r>
      <w:r w:rsidR="003B7320" w:rsidRPr="006E75BF">
        <w:rPr>
          <w:bdr w:val="none" w:sz="0" w:space="0" w:color="auto" w:frame="1"/>
        </w:rPr>
        <w:t>gNB has the flexibility to</w:t>
      </w:r>
      <w:r w:rsidRPr="006E75BF">
        <w:rPr>
          <w:bdr w:val="none" w:sz="0" w:space="0" w:color="auto" w:frame="1"/>
        </w:rPr>
        <w:t xml:space="preserve"> allocate </w:t>
      </w:r>
      <w:r w:rsidR="002A774F" w:rsidRPr="006E75BF">
        <w:rPr>
          <w:bdr w:val="none" w:sz="0" w:space="0" w:color="auto" w:frame="1"/>
        </w:rPr>
        <w:t xml:space="preserve">appropriate </w:t>
      </w:r>
      <w:r w:rsidRPr="006E75BF">
        <w:rPr>
          <w:bdr w:val="none" w:sz="0" w:space="0" w:color="auto" w:frame="1"/>
        </w:rPr>
        <w:t xml:space="preserve">resources on SBFD </w:t>
      </w:r>
      <w:r w:rsidR="005401BB" w:rsidRPr="006E75BF">
        <w:rPr>
          <w:bdr w:val="none" w:sz="0" w:space="0" w:color="auto" w:frame="1"/>
        </w:rPr>
        <w:t xml:space="preserve">symbols </w:t>
      </w:r>
      <w:r w:rsidR="002A774F" w:rsidRPr="006E75BF">
        <w:rPr>
          <w:bdr w:val="none" w:sz="0" w:space="0" w:color="auto" w:frame="1"/>
        </w:rPr>
        <w:t xml:space="preserve">to ensure effective Msg2 reception at the UE. </w:t>
      </w:r>
    </w:p>
    <w:p w14:paraId="158AC31F" w14:textId="3A62F480" w:rsidR="002B5059" w:rsidRPr="006E75BF" w:rsidRDefault="000742EE" w:rsidP="00273256">
      <w:pPr>
        <w:spacing w:before="120"/>
        <w:jc w:val="both"/>
        <w:rPr>
          <w:bdr w:val="none" w:sz="0" w:space="0" w:color="auto" w:frame="1"/>
        </w:rPr>
      </w:pPr>
      <w:r w:rsidRPr="006E75BF">
        <w:rPr>
          <w:bdr w:val="none" w:sz="0" w:space="0" w:color="auto" w:frame="1"/>
        </w:rPr>
        <w:t>The CFRA procedure is considered as successful after the UE successfully decodes</w:t>
      </w:r>
      <w:r w:rsidR="002A774F" w:rsidRPr="006E75BF">
        <w:rPr>
          <w:bdr w:val="none" w:sz="0" w:space="0" w:color="auto" w:frame="1"/>
        </w:rPr>
        <w:t xml:space="preserve"> Msg2</w:t>
      </w:r>
      <w:r w:rsidRPr="006E75BF">
        <w:rPr>
          <w:bdr w:val="none" w:sz="0" w:space="0" w:color="auto" w:frame="1"/>
        </w:rPr>
        <w:t>. The procedure does not require contention resolution, i.e., no need for Msg3 transmission.</w:t>
      </w:r>
    </w:p>
    <w:p w14:paraId="61EADC00" w14:textId="014A962A" w:rsidR="00D16B85" w:rsidRPr="006E75BF" w:rsidRDefault="00D16B85">
      <w:pPr>
        <w:pStyle w:val="ListParagraph"/>
        <w:numPr>
          <w:ilvl w:val="0"/>
          <w:numId w:val="16"/>
        </w:numPr>
        <w:spacing w:before="120"/>
        <w:jc w:val="both"/>
        <w:rPr>
          <w:b/>
          <w:bCs/>
          <w:i/>
          <w:iCs/>
          <w:sz w:val="16"/>
          <w:szCs w:val="16"/>
          <w:lang w:val="en-GB"/>
        </w:rPr>
      </w:pPr>
      <w:bookmarkStart w:id="5" w:name="_Ref158996763"/>
      <w:r w:rsidRPr="006E75BF">
        <w:rPr>
          <w:rStyle w:val="Emphasis"/>
          <w:b/>
          <w:bCs/>
          <w:sz w:val="20"/>
          <w:szCs w:val="20"/>
          <w:bdr w:val="none" w:sz="0" w:space="0" w:color="auto" w:frame="1"/>
          <w:lang w:val="en-GB"/>
        </w:rPr>
        <w:t>Both the PDCCH carrying the resource allocation for Msg2 and the PDSCH allocation for Msg2 can be directly applied on SBFD symbols</w:t>
      </w:r>
      <w:r w:rsidR="004F3CCA" w:rsidRPr="006E75BF">
        <w:rPr>
          <w:rStyle w:val="Emphasis"/>
          <w:b/>
          <w:bCs/>
          <w:sz w:val="20"/>
          <w:szCs w:val="20"/>
          <w:bdr w:val="none" w:sz="0" w:space="0" w:color="auto" w:frame="1"/>
          <w:lang w:val="en-GB"/>
        </w:rPr>
        <w:t xml:space="preserve"> with no issues</w:t>
      </w:r>
      <w:r w:rsidRPr="006E75BF">
        <w:rPr>
          <w:rStyle w:val="Emphasis"/>
          <w:b/>
          <w:bCs/>
          <w:sz w:val="20"/>
          <w:szCs w:val="20"/>
          <w:bdr w:val="none" w:sz="0" w:space="0" w:color="auto" w:frame="1"/>
          <w:lang w:val="en-GB"/>
        </w:rPr>
        <w:t>.</w:t>
      </w:r>
    </w:p>
    <w:bookmarkEnd w:id="5"/>
    <w:p w14:paraId="24730E3C" w14:textId="27B2CCD1" w:rsidR="008E3B0F" w:rsidRPr="006E75BF" w:rsidRDefault="008E3B0F" w:rsidP="00273256">
      <w:pPr>
        <w:pStyle w:val="Heading4"/>
        <w:jc w:val="both"/>
        <w:rPr>
          <w:rStyle w:val="Emphasis"/>
          <w:i w:val="0"/>
          <w:iCs w:val="0"/>
        </w:rPr>
      </w:pPr>
      <w:r w:rsidRPr="006E75BF">
        <w:t xml:space="preserve">CFRA Initiated by </w:t>
      </w:r>
      <w:r w:rsidR="00A13FC4" w:rsidRPr="006E75BF">
        <w:t xml:space="preserve">RRC </w:t>
      </w:r>
      <w:r w:rsidRPr="006E75BF">
        <w:t xml:space="preserve">Dedicated </w:t>
      </w:r>
      <w:r w:rsidR="009E3FD5" w:rsidRPr="006E75BF">
        <w:t>Signalling</w:t>
      </w:r>
    </w:p>
    <w:p w14:paraId="6126F34F" w14:textId="7554825C" w:rsidR="008F5A51" w:rsidRPr="006E75BF" w:rsidRDefault="008F5A51"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PRACH Transmission</w:t>
      </w:r>
    </w:p>
    <w:p w14:paraId="78552981" w14:textId="34A35AAB" w:rsidR="00AF19C3" w:rsidRPr="006E75BF" w:rsidRDefault="00850BDC" w:rsidP="00273256">
      <w:pPr>
        <w:spacing w:before="120"/>
        <w:jc w:val="both"/>
        <w:rPr>
          <w:bdr w:val="none" w:sz="0" w:space="0" w:color="auto" w:frame="1"/>
        </w:rPr>
      </w:pPr>
      <w:r w:rsidRPr="006E75BF">
        <w:rPr>
          <w:rStyle w:val="Emphasis"/>
          <w:i w:val="0"/>
          <w:iCs w:val="0"/>
          <w:bdr w:val="none" w:sz="0" w:space="0" w:color="auto" w:frame="1"/>
        </w:rPr>
        <w:t xml:space="preserve">The higher layer parameter </w:t>
      </w:r>
      <w:r w:rsidRPr="006E75BF">
        <w:rPr>
          <w:rStyle w:val="Emphasis"/>
          <w:bdr w:val="none" w:sz="0" w:space="0" w:color="auto" w:frame="1"/>
        </w:rPr>
        <w:t xml:space="preserve">RACH-ConfigDedicated </w:t>
      </w:r>
      <w:r w:rsidRPr="006E75BF">
        <w:rPr>
          <w:bdr w:val="none" w:sz="0" w:space="0" w:color="auto" w:frame="1"/>
        </w:rPr>
        <w:t>provides the parameter</w:t>
      </w:r>
      <w:r w:rsidR="00071ECD" w:rsidRPr="006E75BF">
        <w:rPr>
          <w:bdr w:val="none" w:sz="0" w:space="0" w:color="auto" w:frame="1"/>
        </w:rPr>
        <w:t xml:space="preserve"> </w:t>
      </w:r>
      <w:r w:rsidR="00071ECD" w:rsidRPr="006E75BF">
        <w:rPr>
          <w:i/>
          <w:iCs/>
          <w:bdr w:val="none" w:sz="0" w:space="0" w:color="auto" w:frame="1"/>
        </w:rPr>
        <w:t xml:space="preserve">CFRA </w:t>
      </w:r>
      <w:r w:rsidR="00071ECD" w:rsidRPr="006E75BF">
        <w:rPr>
          <w:bdr w:val="none" w:sz="0" w:space="0" w:color="auto" w:frame="1"/>
        </w:rPr>
        <w:t xml:space="preserve">which configures </w:t>
      </w:r>
      <w:r w:rsidR="00943D2F">
        <w:rPr>
          <w:bdr w:val="none" w:sz="0" w:space="0" w:color="auto" w:frame="1"/>
        </w:rPr>
        <w:t>ROs</w:t>
      </w:r>
      <w:r w:rsidR="00071ECD" w:rsidRPr="006E75BF">
        <w:rPr>
          <w:bdr w:val="none" w:sz="0" w:space="0" w:color="auto" w:frame="1"/>
        </w:rPr>
        <w:t xml:space="preserve"> and the associated SSB and/or CSI-RS indexes to be used for CFRA procedure. </w:t>
      </w:r>
      <w:r w:rsidR="00146283" w:rsidRPr="006E75BF">
        <w:rPr>
          <w:bdr w:val="none" w:sz="0" w:space="0" w:color="auto" w:frame="1"/>
        </w:rPr>
        <w:t xml:space="preserve">The UE selects one of the configured </w:t>
      </w:r>
      <w:r w:rsidR="00943D2F">
        <w:rPr>
          <w:bdr w:val="none" w:sz="0" w:space="0" w:color="auto" w:frame="1"/>
        </w:rPr>
        <w:t xml:space="preserve">ROs </w:t>
      </w:r>
      <w:r w:rsidR="00146283" w:rsidRPr="006E75BF">
        <w:rPr>
          <w:bdr w:val="none" w:sz="0" w:space="0" w:color="auto" w:frame="1"/>
        </w:rPr>
        <w:t xml:space="preserve">and transmit the corresponding PRACH preamble. </w:t>
      </w:r>
      <w:r w:rsidR="00071ECD" w:rsidRPr="006E75BF">
        <w:rPr>
          <w:bdr w:val="none" w:sz="0" w:space="0" w:color="auto" w:frame="1"/>
        </w:rPr>
        <w:t xml:space="preserve">Dedicated PRACH preambles can be allocated </w:t>
      </w:r>
      <w:r w:rsidR="00146283" w:rsidRPr="006E75BF">
        <w:rPr>
          <w:bdr w:val="none" w:sz="0" w:space="0" w:color="auto" w:frame="1"/>
        </w:rPr>
        <w:t>to</w:t>
      </w:r>
      <w:r w:rsidR="00071ECD" w:rsidRPr="006E75BF">
        <w:rPr>
          <w:bdr w:val="none" w:sz="0" w:space="0" w:color="auto" w:frame="1"/>
        </w:rPr>
        <w:t xml:space="preserve"> each SSB index (SSB beam) or CSI-RS indexes (CSI-RS beam)</w:t>
      </w:r>
      <w:r w:rsidR="00146283" w:rsidRPr="006E75BF">
        <w:rPr>
          <w:bdr w:val="none" w:sz="0" w:space="0" w:color="auto" w:frame="1"/>
        </w:rPr>
        <w:t>, which enables the gNB to determine which beam (</w:t>
      </w:r>
      <w:r w:rsidR="00943D2F">
        <w:rPr>
          <w:bdr w:val="none" w:sz="0" w:space="0" w:color="auto" w:frame="1"/>
        </w:rPr>
        <w:t>RO</w:t>
      </w:r>
      <w:r w:rsidR="00146283" w:rsidRPr="006E75BF">
        <w:rPr>
          <w:bdr w:val="none" w:sz="0" w:space="0" w:color="auto" w:frame="1"/>
        </w:rPr>
        <w:t xml:space="preserve"> and/or PRACH preamble) was selected by the UE. </w:t>
      </w:r>
    </w:p>
    <w:p w14:paraId="581E4DAC" w14:textId="545CC8E9" w:rsidR="00146283" w:rsidRPr="006E75BF" w:rsidRDefault="00AF19C3" w:rsidP="00273256">
      <w:pPr>
        <w:spacing w:before="120"/>
        <w:jc w:val="both"/>
        <w:rPr>
          <w:bdr w:val="none" w:sz="0" w:space="0" w:color="auto" w:frame="1"/>
        </w:rPr>
      </w:pPr>
      <w:r w:rsidRPr="006E75BF">
        <w:rPr>
          <w:bdr w:val="none" w:sz="0" w:space="0" w:color="auto" w:frame="1"/>
        </w:rPr>
        <w:t xml:space="preserve">Because the </w:t>
      </w:r>
      <w:r w:rsidR="00146283" w:rsidRPr="006E75BF">
        <w:rPr>
          <w:bdr w:val="none" w:sz="0" w:space="0" w:color="auto" w:frame="1"/>
        </w:rPr>
        <w:t xml:space="preserve">selection of </w:t>
      </w:r>
      <w:r w:rsidR="00943D2F">
        <w:rPr>
          <w:bdr w:val="none" w:sz="0" w:space="0" w:color="auto" w:frame="1"/>
        </w:rPr>
        <w:t xml:space="preserve">ROs </w:t>
      </w:r>
      <w:r w:rsidR="00146283" w:rsidRPr="006E75BF">
        <w:rPr>
          <w:bdr w:val="none" w:sz="0" w:space="0" w:color="auto" w:frame="1"/>
        </w:rPr>
        <w:t>is up to the UE,</w:t>
      </w:r>
      <w:r w:rsidRPr="006E75BF">
        <w:rPr>
          <w:bdr w:val="none" w:sz="0" w:space="0" w:color="auto" w:frame="1"/>
        </w:rPr>
        <w:t xml:space="preserve"> there may be some potential issues regarding PRACH </w:t>
      </w:r>
      <w:r w:rsidRPr="006E75BF">
        <w:rPr>
          <w:rStyle w:val="Emphasis"/>
          <w:i w:val="0"/>
          <w:iCs w:val="0"/>
          <w:bdr w:val="none" w:sz="0" w:space="0" w:color="auto" w:frame="1"/>
        </w:rPr>
        <w:t xml:space="preserve">(Msg1) transmissions. However, </w:t>
      </w:r>
      <w:r w:rsidR="00146283" w:rsidRPr="006E75BF">
        <w:rPr>
          <w:bdr w:val="none" w:sz="0" w:space="0" w:color="auto" w:frame="1"/>
        </w:rPr>
        <w:t xml:space="preserve">the gNB still has control over which set </w:t>
      </w:r>
      <w:r w:rsidR="00943D2F">
        <w:rPr>
          <w:bdr w:val="none" w:sz="0" w:space="0" w:color="auto" w:frame="1"/>
        </w:rPr>
        <w:t>ROs</w:t>
      </w:r>
      <w:r w:rsidR="00146283" w:rsidRPr="006E75BF">
        <w:rPr>
          <w:bdr w:val="none" w:sz="0" w:space="0" w:color="auto" w:frame="1"/>
        </w:rPr>
        <w:t xml:space="preserve"> are included in the list of possible </w:t>
      </w:r>
      <w:r w:rsidR="00943D2F">
        <w:rPr>
          <w:bdr w:val="none" w:sz="0" w:space="0" w:color="auto" w:frame="1"/>
        </w:rPr>
        <w:t>ROs</w:t>
      </w:r>
      <w:r w:rsidR="00830353" w:rsidRPr="006E75BF">
        <w:rPr>
          <w:bdr w:val="none" w:sz="0" w:space="0" w:color="auto" w:frame="1"/>
        </w:rPr>
        <w:t xml:space="preserve"> for a given UE</w:t>
      </w:r>
      <w:r w:rsidR="00146283" w:rsidRPr="006E75BF">
        <w:rPr>
          <w:bdr w:val="none" w:sz="0" w:space="0" w:color="auto" w:frame="1"/>
        </w:rPr>
        <w:t>. The</w:t>
      </w:r>
      <w:r w:rsidRPr="006E75BF">
        <w:rPr>
          <w:bdr w:val="none" w:sz="0" w:space="0" w:color="auto" w:frame="1"/>
        </w:rPr>
        <w:t>refore,</w:t>
      </w:r>
      <w:r w:rsidR="00146283" w:rsidRPr="006E75BF">
        <w:rPr>
          <w:bdr w:val="none" w:sz="0" w:space="0" w:color="auto" w:frame="1"/>
        </w:rPr>
        <w:t xml:space="preserve"> gNB </w:t>
      </w:r>
      <w:r w:rsidRPr="006E75BF">
        <w:rPr>
          <w:bdr w:val="none" w:sz="0" w:space="0" w:color="auto" w:frame="1"/>
        </w:rPr>
        <w:t>can</w:t>
      </w:r>
      <w:r w:rsidR="00146283" w:rsidRPr="006E75BF">
        <w:rPr>
          <w:bdr w:val="none" w:sz="0" w:space="0" w:color="auto" w:frame="1"/>
        </w:rPr>
        <w:t xml:space="preserve"> configure </w:t>
      </w:r>
      <w:r w:rsidRPr="006E75BF">
        <w:rPr>
          <w:bdr w:val="none" w:sz="0" w:space="0" w:color="auto" w:frame="1"/>
        </w:rPr>
        <w:t>the</w:t>
      </w:r>
      <w:r w:rsidR="00146283" w:rsidRPr="006E75BF">
        <w:rPr>
          <w:bdr w:val="none" w:sz="0" w:space="0" w:color="auto" w:frame="1"/>
        </w:rPr>
        <w:t xml:space="preserve"> list of </w:t>
      </w:r>
      <w:r w:rsidR="00346221" w:rsidRPr="006E75BF">
        <w:rPr>
          <w:bdr w:val="none" w:sz="0" w:space="0" w:color="auto" w:frame="1"/>
        </w:rPr>
        <w:t xml:space="preserve">possible </w:t>
      </w:r>
      <w:r w:rsidR="00943D2F">
        <w:rPr>
          <w:bdr w:val="none" w:sz="0" w:space="0" w:color="auto" w:frame="1"/>
        </w:rPr>
        <w:t>ROs</w:t>
      </w:r>
      <w:r w:rsidR="00146283" w:rsidRPr="006E75BF">
        <w:rPr>
          <w:bdr w:val="none" w:sz="0" w:space="0" w:color="auto" w:frame="1"/>
        </w:rPr>
        <w:t xml:space="preserve"> </w:t>
      </w:r>
      <w:r w:rsidRPr="006E75BF">
        <w:rPr>
          <w:bdr w:val="none" w:sz="0" w:space="0" w:color="auto" w:frame="1"/>
        </w:rPr>
        <w:t xml:space="preserve">such </w:t>
      </w:r>
      <w:r w:rsidR="00146283" w:rsidRPr="006E75BF">
        <w:rPr>
          <w:bdr w:val="none" w:sz="0" w:space="0" w:color="auto" w:frame="1"/>
        </w:rPr>
        <w:t xml:space="preserve">that </w:t>
      </w:r>
      <w:r w:rsidRPr="006E75BF">
        <w:rPr>
          <w:bdr w:val="none" w:sz="0" w:space="0" w:color="auto" w:frame="1"/>
        </w:rPr>
        <w:t>the UE can</w:t>
      </w:r>
      <w:r w:rsidR="00146283" w:rsidRPr="006E75BF">
        <w:rPr>
          <w:bdr w:val="none" w:sz="0" w:space="0" w:color="auto" w:frame="1"/>
        </w:rPr>
        <w:t xml:space="preserve"> safely </w:t>
      </w:r>
      <w:r w:rsidRPr="006E75BF">
        <w:rPr>
          <w:bdr w:val="none" w:sz="0" w:space="0" w:color="auto" w:frame="1"/>
        </w:rPr>
        <w:t>transmit PRACH</w:t>
      </w:r>
      <w:r w:rsidR="00146283" w:rsidRPr="006E75BF">
        <w:rPr>
          <w:bdr w:val="none" w:sz="0" w:space="0" w:color="auto" w:frame="1"/>
        </w:rPr>
        <w:t xml:space="preserve"> on SBFD symbols. </w:t>
      </w:r>
    </w:p>
    <w:p w14:paraId="1A87FB43" w14:textId="2ADDB285" w:rsidR="00C871BB" w:rsidRPr="006E75BF" w:rsidRDefault="00C871BB">
      <w:pPr>
        <w:pStyle w:val="ListParagraph"/>
        <w:numPr>
          <w:ilvl w:val="0"/>
          <w:numId w:val="16"/>
        </w:numPr>
        <w:spacing w:before="120"/>
        <w:jc w:val="both"/>
        <w:rPr>
          <w:b/>
          <w:bCs/>
          <w:i/>
          <w:iCs/>
          <w:sz w:val="20"/>
          <w:szCs w:val="20"/>
          <w:lang w:val="en-GB"/>
        </w:rPr>
      </w:pPr>
      <w:bookmarkStart w:id="6" w:name="_Ref158996794"/>
      <w:r w:rsidRPr="006E75BF">
        <w:rPr>
          <w:b/>
          <w:bCs/>
          <w:i/>
          <w:iCs/>
          <w:sz w:val="20"/>
          <w:szCs w:val="20"/>
          <w:lang w:val="en-GB"/>
        </w:rPr>
        <w:t xml:space="preserve">For CFRA initiated by dedicated </w:t>
      </w:r>
      <w:r w:rsidR="006E75BF" w:rsidRPr="006E75BF">
        <w:rPr>
          <w:b/>
          <w:bCs/>
          <w:i/>
          <w:iCs/>
          <w:sz w:val="20"/>
          <w:szCs w:val="20"/>
          <w:lang w:val="en-GB"/>
        </w:rPr>
        <w:t>signalling</w:t>
      </w:r>
      <w:r w:rsidRPr="006E75BF">
        <w:rPr>
          <w:b/>
          <w:bCs/>
          <w:i/>
          <w:iCs/>
          <w:sz w:val="20"/>
          <w:szCs w:val="20"/>
          <w:lang w:val="en-GB"/>
        </w:rPr>
        <w:t xml:space="preserve">, the </w:t>
      </w:r>
      <w:r w:rsidRPr="006E75BF">
        <w:rPr>
          <w:b/>
          <w:bCs/>
          <w:i/>
          <w:iCs/>
          <w:sz w:val="20"/>
          <w:szCs w:val="20"/>
          <w:bdr w:val="none" w:sz="0" w:space="0" w:color="auto" w:frame="1"/>
          <w:lang w:val="en-GB"/>
        </w:rPr>
        <w:t>gNB can configure the list of possible PRACH occasions such that the UE can safely transmit PRACH on SBFD symbols with no or minimal issues.</w:t>
      </w:r>
      <w:bookmarkEnd w:id="6"/>
    </w:p>
    <w:p w14:paraId="0F0BACD9" w14:textId="4130A88C" w:rsidR="008F5A51" w:rsidRPr="006E75BF" w:rsidRDefault="008F5A51" w:rsidP="00273256">
      <w:pPr>
        <w:spacing w:before="120"/>
        <w:jc w:val="both"/>
        <w:rPr>
          <w:sz w:val="22"/>
          <w:szCs w:val="22"/>
          <w:u w:val="single"/>
          <w:bdr w:val="none" w:sz="0" w:space="0" w:color="auto" w:frame="1"/>
        </w:rPr>
      </w:pPr>
      <w:r w:rsidRPr="006E75BF">
        <w:rPr>
          <w:rStyle w:val="Emphasis"/>
          <w:i w:val="0"/>
          <w:iCs w:val="0"/>
          <w:sz w:val="22"/>
          <w:szCs w:val="22"/>
          <w:u w:val="single"/>
          <w:bdr w:val="none" w:sz="0" w:space="0" w:color="auto" w:frame="1"/>
        </w:rPr>
        <w:t>Reception of Random Access Response</w:t>
      </w:r>
      <w:r w:rsidR="00A16D19" w:rsidRPr="006E75BF">
        <w:rPr>
          <w:rStyle w:val="Emphasis"/>
          <w:i w:val="0"/>
          <w:iCs w:val="0"/>
          <w:sz w:val="22"/>
          <w:szCs w:val="22"/>
          <w:u w:val="single"/>
          <w:bdr w:val="none" w:sz="0" w:space="0" w:color="auto" w:frame="1"/>
        </w:rPr>
        <w:t xml:space="preserve"> (RAR)</w:t>
      </w:r>
    </w:p>
    <w:p w14:paraId="48FF3B27" w14:textId="687DF986" w:rsidR="00122752" w:rsidRPr="006E75BF" w:rsidRDefault="00146283" w:rsidP="00273256">
      <w:pPr>
        <w:spacing w:before="120"/>
        <w:jc w:val="both"/>
        <w:rPr>
          <w:bdr w:val="none" w:sz="0" w:space="0" w:color="auto" w:frame="1"/>
        </w:rPr>
      </w:pPr>
      <w:r w:rsidRPr="006E75BF">
        <w:rPr>
          <w:bdr w:val="none" w:sz="0" w:space="0" w:color="auto" w:frame="1"/>
        </w:rPr>
        <w:lastRenderedPageBreak/>
        <w:t xml:space="preserve">The rest of the CFRA procedure, apart from the initial trigger, is like CFRA initiated by a PDCCH Order. As such, </w:t>
      </w:r>
      <w:r w:rsidRPr="006E75BF">
        <w:rPr>
          <w:rStyle w:val="Emphasis"/>
          <w:i w:val="0"/>
          <w:iCs w:val="0"/>
          <w:bdr w:val="none" w:sz="0" w:space="0" w:color="auto" w:frame="1"/>
        </w:rPr>
        <w:t>PDCCH carrying the resource allocation for Msg2 and the PDSCH allocation for Msg2 can also be directly applied on SBFD symbols with not issues.</w:t>
      </w:r>
      <w:r w:rsidR="00992E42" w:rsidRPr="006E75BF">
        <w:rPr>
          <w:rStyle w:val="Emphasis"/>
          <w:i w:val="0"/>
          <w:iCs w:val="0"/>
          <w:bdr w:val="none" w:sz="0" w:space="0" w:color="auto" w:frame="1"/>
        </w:rPr>
        <w:t xml:space="preserve"> Also, Msg3 transmission is not required since there is no need for contention resolution.</w:t>
      </w:r>
      <w:r w:rsidR="00992E42" w:rsidRPr="006E75BF">
        <w:rPr>
          <w:b/>
          <w:bCs/>
          <w:i/>
          <w:iCs/>
        </w:rPr>
        <w:t xml:space="preserve"> </w:t>
      </w:r>
    </w:p>
    <w:p w14:paraId="1B301C66" w14:textId="7FEF2D99" w:rsidR="00834FA2" w:rsidRPr="006E75BF" w:rsidRDefault="00284153" w:rsidP="00273256">
      <w:pPr>
        <w:pStyle w:val="Heading3"/>
        <w:jc w:val="both"/>
      </w:pPr>
      <w:r w:rsidRPr="006E75BF">
        <w:t xml:space="preserve">Contention-Based Random Access </w:t>
      </w:r>
    </w:p>
    <w:p w14:paraId="6E889CA1" w14:textId="655FF9B4" w:rsidR="000762D9" w:rsidRPr="006E75BF" w:rsidRDefault="000762D9" w:rsidP="00273256">
      <w:pPr>
        <w:spacing w:before="120"/>
        <w:jc w:val="both"/>
        <w:rPr>
          <w:sz w:val="22"/>
          <w:szCs w:val="22"/>
          <w:u w:val="single"/>
          <w:bdr w:val="none" w:sz="0" w:space="0" w:color="auto" w:frame="1"/>
        </w:rPr>
      </w:pPr>
      <w:r w:rsidRPr="006E75BF">
        <w:rPr>
          <w:rStyle w:val="Emphasis"/>
          <w:i w:val="0"/>
          <w:iCs w:val="0"/>
          <w:sz w:val="22"/>
          <w:szCs w:val="22"/>
          <w:u w:val="single"/>
          <w:bdr w:val="none" w:sz="0" w:space="0" w:color="auto" w:frame="1"/>
        </w:rPr>
        <w:t>PRACH Transmission</w:t>
      </w:r>
      <w:r w:rsidR="004A0F28" w:rsidRPr="006E75BF">
        <w:rPr>
          <w:rStyle w:val="Emphasis"/>
          <w:i w:val="0"/>
          <w:iCs w:val="0"/>
          <w:sz w:val="22"/>
          <w:szCs w:val="22"/>
          <w:u w:val="single"/>
          <w:bdr w:val="none" w:sz="0" w:space="0" w:color="auto" w:frame="1"/>
        </w:rPr>
        <w:t xml:space="preserve"> without Repetitions</w:t>
      </w:r>
    </w:p>
    <w:p w14:paraId="3C715AD4" w14:textId="39C3CCFD" w:rsidR="00393533" w:rsidRPr="006E75BF" w:rsidRDefault="00C04F47" w:rsidP="00273256">
      <w:pPr>
        <w:spacing w:after="120"/>
        <w:jc w:val="both"/>
      </w:pPr>
      <w:r w:rsidRPr="006E75BF">
        <w:t xml:space="preserve">In the case of CBRA, the network broadcasts the PRACH configuration and the associated SSBs in SIB1. Each UE performing a CBRA procedure can selected any of the configured </w:t>
      </w:r>
      <w:r w:rsidR="00AC63BA">
        <w:t>ROs</w:t>
      </w:r>
      <w:r w:rsidRPr="006E75BF">
        <w:t xml:space="preserve">, and any of the PRACH preambles associated to the selected </w:t>
      </w:r>
      <w:r w:rsidR="00AC63BA">
        <w:t>RO</w:t>
      </w:r>
      <w:r w:rsidRPr="006E75BF">
        <w:t xml:space="preserve">. </w:t>
      </w:r>
      <w:r w:rsidR="003C2592" w:rsidRPr="006E75BF">
        <w:t>Contrary to the CFRA case</w:t>
      </w:r>
      <w:r w:rsidRPr="006E75BF">
        <w:t xml:space="preserve">, the network has no control of how and when a UE transmits PRACH. </w:t>
      </w:r>
      <w:r w:rsidR="004D4D04" w:rsidRPr="006E75BF">
        <w:t>In SBFD operation, t</w:t>
      </w:r>
      <w:r w:rsidRPr="006E75BF">
        <w:t>h</w:t>
      </w:r>
      <w:r w:rsidR="004D4D04" w:rsidRPr="006E75BF">
        <w:t>e</w:t>
      </w:r>
      <w:r w:rsidRPr="006E75BF">
        <w:t xml:space="preserve"> uncertainty of when UE transmits PRACH, </w:t>
      </w:r>
      <w:r w:rsidR="004D4D04" w:rsidRPr="006E75BF">
        <w:t xml:space="preserve">may </w:t>
      </w:r>
      <w:r w:rsidRPr="006E75BF">
        <w:t>limit the ability of the gNB to mitigate any impact of CLI caused by PRACH transmission.</w:t>
      </w:r>
    </w:p>
    <w:p w14:paraId="5D7FADFA" w14:textId="24AE4B4E" w:rsidR="0049305D" w:rsidRPr="006E75BF" w:rsidRDefault="00B1773A" w:rsidP="00273256">
      <w:pPr>
        <w:spacing w:after="0"/>
        <w:jc w:val="both"/>
      </w:pPr>
      <w:r w:rsidRPr="006E75BF">
        <w:t>The</w:t>
      </w:r>
      <w:r w:rsidR="00393533" w:rsidRPr="006E75BF">
        <w:t xml:space="preserve"> exact impact of PRACH transmission on CLI is not clear at this stage, i.e., whether PRACH transmission</w:t>
      </w:r>
      <w:r w:rsidR="00D913AB" w:rsidRPr="006E75BF">
        <w:t xml:space="preserve"> on SBFD symbols</w:t>
      </w:r>
      <w:r w:rsidR="00393533" w:rsidRPr="006E75BF">
        <w:t xml:space="preserve"> will have a severe CLI impact or not. Therefore</w:t>
      </w:r>
      <w:bookmarkStart w:id="7" w:name="_Hlk163119065"/>
      <w:r w:rsidR="00393533" w:rsidRPr="006E75BF">
        <w:t>, it is important to access typical PRACH configurations/</w:t>
      </w:r>
      <w:r w:rsidR="00D913AB" w:rsidRPr="006E75BF">
        <w:t>f</w:t>
      </w:r>
      <w:r w:rsidR="00393533" w:rsidRPr="006E75BF">
        <w:t xml:space="preserve">ormats to determine </w:t>
      </w:r>
      <w:r w:rsidR="00D913AB" w:rsidRPr="006E75BF">
        <w:t xml:space="preserve">the </w:t>
      </w:r>
      <w:r w:rsidR="00393533" w:rsidRPr="006E75BF">
        <w:t>potential CLI impac</w:t>
      </w:r>
      <w:r w:rsidR="00D913AB" w:rsidRPr="006E75BF">
        <w:t>t</w:t>
      </w:r>
      <w:bookmarkEnd w:id="7"/>
      <w:r w:rsidR="00393533" w:rsidRPr="006E75BF">
        <w:t xml:space="preserve">. For instance, CLI from PRACH transmission can be expected to be directly correlated with the PRACH leakage, which depends on PRACH bandwidth. </w:t>
      </w:r>
      <w:r w:rsidR="00A04F2F" w:rsidRPr="006E75BF">
        <w:t xml:space="preserve">Thus, PRACH configurations with bigger bandwidth may lead to high leakage from PRACH transmission – which may result severe CLI impact. On the contrary, </w:t>
      </w:r>
      <w:r w:rsidR="00393533" w:rsidRPr="006E75BF">
        <w:t xml:space="preserve">PRACH configurations with smaller bandwidth </w:t>
      </w:r>
      <w:r w:rsidR="00D63965" w:rsidRPr="006E75BF">
        <w:t>may</w:t>
      </w:r>
      <w:r w:rsidR="00393533" w:rsidRPr="006E75BF">
        <w:t xml:space="preserve"> lead to low leakage from PRACH transmission – which will result in low CLI. </w:t>
      </w:r>
    </w:p>
    <w:p w14:paraId="5DD5DA64" w14:textId="099E981F" w:rsidR="00393533" w:rsidRPr="00B709B9" w:rsidRDefault="0049305D">
      <w:pPr>
        <w:pStyle w:val="ListParagraph"/>
        <w:numPr>
          <w:ilvl w:val="0"/>
          <w:numId w:val="16"/>
        </w:numPr>
        <w:spacing w:before="120"/>
        <w:jc w:val="both"/>
        <w:rPr>
          <w:b/>
          <w:bCs/>
          <w:i/>
          <w:iCs/>
          <w:sz w:val="20"/>
          <w:szCs w:val="20"/>
          <w:lang w:val="en-GB"/>
        </w:rPr>
      </w:pPr>
      <w:r w:rsidRPr="006E75BF">
        <w:rPr>
          <w:b/>
          <w:bCs/>
          <w:i/>
          <w:iCs/>
          <w:sz w:val="20"/>
          <w:szCs w:val="20"/>
          <w:lang w:val="en-GB"/>
        </w:rPr>
        <w:t>It is important to a</w:t>
      </w:r>
      <w:r w:rsidR="00C514C8">
        <w:rPr>
          <w:b/>
          <w:bCs/>
          <w:i/>
          <w:iCs/>
          <w:sz w:val="20"/>
          <w:szCs w:val="20"/>
          <w:lang w:val="en-GB"/>
        </w:rPr>
        <w:t>ss</w:t>
      </w:r>
      <w:r w:rsidRPr="006E75BF">
        <w:rPr>
          <w:b/>
          <w:bCs/>
          <w:i/>
          <w:iCs/>
          <w:sz w:val="20"/>
          <w:szCs w:val="20"/>
          <w:lang w:val="en-GB"/>
        </w:rPr>
        <w:t>ess typical PRACH configurations/formats to determine the potential CLI impact</w:t>
      </w:r>
      <w:r w:rsidRPr="006E75BF">
        <w:rPr>
          <w:b/>
          <w:bCs/>
          <w:i/>
          <w:iCs/>
          <w:sz w:val="20"/>
          <w:szCs w:val="20"/>
          <w:bdr w:val="none" w:sz="0" w:space="0" w:color="auto" w:frame="1"/>
          <w:lang w:val="en-GB"/>
        </w:rPr>
        <w:t>.</w:t>
      </w:r>
    </w:p>
    <w:p w14:paraId="243E9130" w14:textId="77777777" w:rsidR="00B709B9" w:rsidRPr="00B709B9" w:rsidRDefault="00B709B9" w:rsidP="00B709B9">
      <w:pPr>
        <w:pStyle w:val="ListParagraph"/>
        <w:spacing w:before="120"/>
        <w:ind w:left="0"/>
        <w:jc w:val="both"/>
        <w:rPr>
          <w:b/>
          <w:bCs/>
          <w:i/>
          <w:iCs/>
          <w:sz w:val="20"/>
          <w:szCs w:val="20"/>
          <w:lang w:val="en-GB"/>
        </w:rPr>
      </w:pPr>
    </w:p>
    <w:p w14:paraId="6641201A" w14:textId="1F0278ED" w:rsidR="00393533" w:rsidRPr="006E75BF" w:rsidRDefault="00393533" w:rsidP="00273256">
      <w:pPr>
        <w:spacing w:after="120"/>
        <w:jc w:val="both"/>
      </w:pPr>
      <w:r w:rsidRPr="006E75BF">
        <w:t xml:space="preserve">In addition, CLI from PRACH transmission is directly dependent on the PRACH transmission power. As such, the gNB can configure the UE with a transmit power threshold such that the UE will refrain from transmitting PRACH on SBFD symbols if the configured PRACH transmit power is higher than the predefined power threshold. </w:t>
      </w:r>
    </w:p>
    <w:p w14:paraId="28A06CCF" w14:textId="268F2066" w:rsidR="00393533" w:rsidRPr="006E75BF" w:rsidRDefault="00CA4FF9" w:rsidP="00273256">
      <w:pPr>
        <w:spacing w:after="120"/>
        <w:jc w:val="both"/>
      </w:pPr>
      <w:r w:rsidRPr="006E75BF">
        <w:t xml:space="preserve">Another way to ensure that CLI from PRACH transmissions is reduced is for gNB to restrict the location of valid </w:t>
      </w:r>
      <w:r w:rsidR="00AC63BA">
        <w:t>RO</w:t>
      </w:r>
      <w:r w:rsidRPr="006E75BF">
        <w:t xml:space="preserve">s within the </w:t>
      </w:r>
      <w:r w:rsidR="00AC63BA">
        <w:t>UL</w:t>
      </w:r>
      <w:r w:rsidRPr="006E75BF">
        <w:t xml:space="preserve"> subband of SBFD symbols. The gNB can define a new frequency domain validation rule where a </w:t>
      </w:r>
      <w:r w:rsidR="00AC63BA">
        <w:t>RO</w:t>
      </w:r>
      <w:r w:rsidRPr="006E75BF">
        <w:t xml:space="preserve"> is considered as valid only if it occurs on a set RBs within a defined range of the centre of the </w:t>
      </w:r>
      <w:r w:rsidR="00AC63BA">
        <w:t>UL</w:t>
      </w:r>
      <w:r w:rsidRPr="006E75BF">
        <w:t xml:space="preserve"> subband, (i.e., </w:t>
      </w:r>
      <w:r w:rsidR="00AC63BA">
        <w:t>ROs</w:t>
      </w:r>
      <w:r w:rsidRPr="006E75BF">
        <w:t xml:space="preserve"> close to the uplink subband edge are considered as invalid).</w:t>
      </w:r>
      <w:r w:rsidR="00DE4042" w:rsidRPr="006E75BF">
        <w:t xml:space="preserve"> This can ensure that the leakage from PRACH transmission into the </w:t>
      </w:r>
      <w:r w:rsidR="00AC63BA">
        <w:t>DL</w:t>
      </w:r>
      <w:r w:rsidR="00DE4042" w:rsidRPr="006E75BF">
        <w:t xml:space="preserve"> subband of a SBFD symbols is reduced. An evaluation for such frequency restriction is presented in</w:t>
      </w:r>
      <w:r w:rsidR="00E05C1D" w:rsidRPr="006E75BF">
        <w:t xml:space="preserve"> </w:t>
      </w:r>
      <w:r w:rsidR="00E05C1D" w:rsidRPr="006E75BF">
        <w:fldChar w:fldCharType="begin"/>
      </w:r>
      <w:r w:rsidR="00E05C1D" w:rsidRPr="006E75BF">
        <w:instrText xml:space="preserve"> REF _Ref159078728 \h </w:instrText>
      </w:r>
      <w:r w:rsidR="00273256" w:rsidRPr="006E75BF">
        <w:instrText xml:space="preserve"> \* MERGEFORMAT </w:instrText>
      </w:r>
      <w:r w:rsidR="00E05C1D" w:rsidRPr="006E75BF">
        <w:fldChar w:fldCharType="separate"/>
      </w:r>
      <w:r w:rsidR="00E87FDD" w:rsidRPr="006E75BF">
        <w:rPr>
          <w:bdr w:val="none" w:sz="0" w:space="0" w:color="auto" w:frame="1"/>
        </w:rPr>
        <w:t xml:space="preserve">Figure </w:t>
      </w:r>
      <w:r w:rsidR="00E87FDD">
        <w:rPr>
          <w:noProof/>
        </w:rPr>
        <w:t>1</w:t>
      </w:r>
      <w:r w:rsidR="00E05C1D" w:rsidRPr="006E75BF">
        <w:fldChar w:fldCharType="end"/>
      </w:r>
      <w:r w:rsidR="00E05C1D" w:rsidRPr="006E75BF">
        <w:t xml:space="preserve"> </w:t>
      </w:r>
      <w:r w:rsidR="00DE4042" w:rsidRPr="006E75BF">
        <w:t xml:space="preserve">which </w:t>
      </w:r>
      <w:r w:rsidRPr="006E75BF">
        <w:t>shows the impact o</w:t>
      </w:r>
      <w:r w:rsidR="00DE4042" w:rsidRPr="006E75BF">
        <w:t>f</w:t>
      </w:r>
      <w:r w:rsidRPr="006E75BF">
        <w:t xml:space="preserve"> CLI f</w:t>
      </w:r>
      <w:r w:rsidR="00CA3403" w:rsidRPr="006E75BF">
        <w:t>rom</w:t>
      </w:r>
      <w:r w:rsidRPr="006E75BF">
        <w:t xml:space="preserve"> PRACH Format 0 (occupying ~ 1MHz bandwidth) when the PRACH resource allocation</w:t>
      </w:r>
      <w:r w:rsidR="00DE4042" w:rsidRPr="006E75BF">
        <w:t xml:space="preserve"> is</w:t>
      </w:r>
      <w:r w:rsidRPr="006E75BF">
        <w:t xml:space="preserve"> at the edge or middle of the uplink subband. It can be seen that, by restricting the PRACH allocation to the middle of the uplink subband, the resultant CLI is negligible compared to CCI.</w:t>
      </w:r>
    </w:p>
    <w:p w14:paraId="48EBECD7" w14:textId="49F93E28" w:rsidR="00393533" w:rsidRPr="006E75BF" w:rsidRDefault="00393533" w:rsidP="00AC63BA">
      <w:pPr>
        <w:spacing w:before="120" w:after="0"/>
        <w:contextualSpacing/>
        <w:jc w:val="center"/>
      </w:pPr>
      <w:r w:rsidRPr="006E75BF">
        <w:rPr>
          <w:noProof/>
        </w:rPr>
        <w:drawing>
          <wp:inline distT="0" distB="0" distL="0" distR="0" wp14:anchorId="30013265" wp14:editId="39418F35">
            <wp:extent cx="2497540" cy="19287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2244" cy="1978689"/>
                    </a:xfrm>
                    <a:prstGeom prst="rect">
                      <a:avLst/>
                    </a:prstGeom>
                    <a:noFill/>
                  </pic:spPr>
                </pic:pic>
              </a:graphicData>
            </a:graphic>
          </wp:inline>
        </w:drawing>
      </w:r>
    </w:p>
    <w:p w14:paraId="48090E0F" w14:textId="6680871F" w:rsidR="00393533" w:rsidRPr="006E75BF" w:rsidRDefault="00393533" w:rsidP="00AC63BA">
      <w:pPr>
        <w:spacing w:before="120" w:after="0"/>
        <w:contextualSpacing/>
        <w:jc w:val="center"/>
      </w:pPr>
      <w:bookmarkStart w:id="8" w:name="_Ref159078728"/>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E87FDD">
        <w:rPr>
          <w:noProof/>
        </w:rPr>
        <w:t>1</w:t>
      </w:r>
      <w:r w:rsidRPr="006E75BF">
        <w:rPr>
          <w:noProof/>
        </w:rPr>
        <w:fldChar w:fldCharType="end"/>
      </w:r>
      <w:bookmarkEnd w:id="8"/>
      <w:r w:rsidRPr="006E75BF">
        <w:rPr>
          <w:bdr w:val="none" w:sz="0" w:space="0" w:color="auto" w:frame="1"/>
        </w:rPr>
        <w:t xml:space="preserve">: </w:t>
      </w:r>
      <w:r w:rsidRPr="006E75BF">
        <w:t xml:space="preserve">CLI-to-CCI </w:t>
      </w:r>
      <w:r w:rsidR="006448CE" w:rsidRPr="006E75BF">
        <w:t>r</w:t>
      </w:r>
      <w:r w:rsidRPr="006E75BF">
        <w:t>atio</w:t>
      </w:r>
      <w:r w:rsidR="006448CE" w:rsidRPr="006E75BF">
        <w:t xml:space="preserve"> for PRACH transmission with different PRACH locations</w:t>
      </w:r>
      <w:r w:rsidRPr="006E75BF">
        <w:t>.</w:t>
      </w:r>
    </w:p>
    <w:p w14:paraId="2A5226B5" w14:textId="7FEF19DF" w:rsidR="00796B16" w:rsidRPr="006E75BF" w:rsidRDefault="00B669B8" w:rsidP="008D3C05">
      <w:pPr>
        <w:spacing w:before="120" w:after="0"/>
        <w:jc w:val="both"/>
      </w:pPr>
      <w:r w:rsidRPr="006E75BF">
        <w:t>Therefore, t</w:t>
      </w:r>
      <w:r w:rsidR="00C202E4" w:rsidRPr="006E75BF">
        <w:t>o control the impact of CLI caused by</w:t>
      </w:r>
      <w:r w:rsidR="00334FF1" w:rsidRPr="006E75BF">
        <w:t xml:space="preserve"> PRACH transmission in CBRA, the network can provide predefined rules/instruction</w:t>
      </w:r>
      <w:r w:rsidR="006C4EF3" w:rsidRPr="006E75BF">
        <w:t>s</w:t>
      </w:r>
      <w:r w:rsidR="00334FF1" w:rsidRPr="006E75BF">
        <w:t xml:space="preserve"> on which </w:t>
      </w:r>
      <w:r w:rsidR="00AC63BA">
        <w:t>RO</w:t>
      </w:r>
      <w:r w:rsidR="00334FF1" w:rsidRPr="006E75BF">
        <w:t xml:space="preserve"> can be considered as valid</w:t>
      </w:r>
      <w:r w:rsidR="006C4EF3" w:rsidRPr="006E75BF">
        <w:t xml:space="preserve"> by the UE</w:t>
      </w:r>
      <w:r w:rsidR="00334FF1" w:rsidRPr="006E75BF">
        <w:t xml:space="preserve"> – </w:t>
      </w:r>
      <w:r w:rsidR="001D0A97" w:rsidRPr="006E75BF">
        <w:t>examples of such rules are outlined above</w:t>
      </w:r>
      <w:r w:rsidR="00334FF1" w:rsidRPr="006E75BF">
        <w:t xml:space="preserve">. </w:t>
      </w:r>
    </w:p>
    <w:p w14:paraId="7AA48019" w14:textId="72DEDD49" w:rsidR="001B5520" w:rsidRDefault="001B5520">
      <w:pPr>
        <w:pStyle w:val="ListParagraph"/>
        <w:numPr>
          <w:ilvl w:val="0"/>
          <w:numId w:val="16"/>
        </w:numPr>
        <w:spacing w:before="120"/>
        <w:jc w:val="both"/>
        <w:rPr>
          <w:b/>
          <w:bCs/>
          <w:i/>
          <w:iCs/>
          <w:sz w:val="20"/>
          <w:szCs w:val="20"/>
          <w:lang w:val="en-GB"/>
        </w:rPr>
      </w:pPr>
      <w:bookmarkStart w:id="9" w:name="_Ref158996806"/>
      <w:bookmarkStart w:id="10" w:name="_Hlk163056942"/>
      <w:r w:rsidRPr="006E75BF">
        <w:rPr>
          <w:b/>
          <w:bCs/>
          <w:i/>
          <w:iCs/>
          <w:sz w:val="20"/>
          <w:szCs w:val="20"/>
          <w:lang w:val="en-GB"/>
        </w:rPr>
        <w:t>The uncertainty of when UE transmits PRACH in CBRA, limits the ability of the gNB to mitigate any impact of CLI caused by PRACH transmission.</w:t>
      </w:r>
    </w:p>
    <w:p w14:paraId="6ADC2C15" w14:textId="77777777" w:rsidR="001B5520" w:rsidRPr="001B5520" w:rsidRDefault="001B5520" w:rsidP="001B5520">
      <w:pPr>
        <w:pStyle w:val="ListParagraph"/>
        <w:spacing w:before="120"/>
        <w:ind w:left="0"/>
        <w:jc w:val="both"/>
        <w:rPr>
          <w:b/>
          <w:bCs/>
          <w:i/>
          <w:iCs/>
          <w:sz w:val="20"/>
          <w:szCs w:val="20"/>
          <w:lang w:val="en-GB"/>
        </w:rPr>
      </w:pPr>
    </w:p>
    <w:p w14:paraId="1F29E843" w14:textId="2047B982" w:rsidR="009A0400" w:rsidRPr="006E75BF" w:rsidRDefault="009A0400">
      <w:pPr>
        <w:pStyle w:val="ListParagraph"/>
        <w:numPr>
          <w:ilvl w:val="0"/>
          <w:numId w:val="25"/>
        </w:numPr>
        <w:jc w:val="both"/>
        <w:rPr>
          <w:rFonts w:cstheme="minorHAnsi"/>
          <w:b/>
          <w:bCs/>
          <w:i/>
          <w:iCs/>
          <w:sz w:val="20"/>
          <w:szCs w:val="20"/>
          <w:lang w:val="en-GB"/>
        </w:rPr>
      </w:pPr>
      <w:r w:rsidRPr="006E75BF">
        <w:rPr>
          <w:rFonts w:cstheme="minorHAnsi"/>
          <w:b/>
          <w:bCs/>
          <w:i/>
          <w:iCs/>
          <w:sz w:val="20"/>
          <w:szCs w:val="20"/>
          <w:lang w:val="en-GB"/>
        </w:rPr>
        <w:t xml:space="preserve">Define </w:t>
      </w:r>
      <w:r w:rsidR="00342697" w:rsidRPr="006E75BF">
        <w:rPr>
          <w:rFonts w:cstheme="minorHAnsi"/>
          <w:b/>
          <w:bCs/>
          <w:i/>
          <w:iCs/>
          <w:sz w:val="20"/>
          <w:szCs w:val="20"/>
          <w:lang w:val="en-GB"/>
        </w:rPr>
        <w:t>the following</w:t>
      </w:r>
      <w:r w:rsidRPr="006E75BF">
        <w:rPr>
          <w:rFonts w:cstheme="minorHAnsi"/>
          <w:b/>
          <w:bCs/>
          <w:i/>
          <w:iCs/>
          <w:sz w:val="20"/>
          <w:szCs w:val="20"/>
          <w:lang w:val="en-GB"/>
        </w:rPr>
        <w:t xml:space="preserve"> </w:t>
      </w:r>
      <w:r w:rsidR="00342697" w:rsidRPr="006E75BF">
        <w:rPr>
          <w:rFonts w:cstheme="minorHAnsi"/>
          <w:b/>
          <w:bCs/>
          <w:i/>
          <w:iCs/>
          <w:sz w:val="20"/>
          <w:szCs w:val="20"/>
          <w:lang w:val="en-GB"/>
        </w:rPr>
        <w:t xml:space="preserve">new </w:t>
      </w:r>
      <w:r w:rsidRPr="006E75BF">
        <w:rPr>
          <w:rFonts w:cstheme="minorHAnsi"/>
          <w:b/>
          <w:bCs/>
          <w:i/>
          <w:iCs/>
          <w:sz w:val="20"/>
          <w:szCs w:val="20"/>
          <w:lang w:val="en-GB"/>
        </w:rPr>
        <w:t xml:space="preserve">rules </w:t>
      </w:r>
      <w:r w:rsidR="00342697" w:rsidRPr="006E75BF">
        <w:rPr>
          <w:rFonts w:cstheme="minorHAnsi"/>
          <w:b/>
          <w:bCs/>
          <w:i/>
          <w:iCs/>
          <w:sz w:val="20"/>
          <w:szCs w:val="20"/>
          <w:lang w:val="en-GB"/>
        </w:rPr>
        <w:t>to</w:t>
      </w:r>
      <w:r w:rsidRPr="006E75BF">
        <w:rPr>
          <w:rFonts w:cstheme="minorHAnsi"/>
          <w:b/>
          <w:bCs/>
          <w:i/>
          <w:iCs/>
          <w:sz w:val="20"/>
          <w:szCs w:val="20"/>
          <w:lang w:val="en-GB"/>
        </w:rPr>
        <w:t xml:space="preserve"> allow/disallow PRACH transmission on SBFD symbols</w:t>
      </w:r>
      <w:r w:rsidR="00342697" w:rsidRPr="006E75BF">
        <w:rPr>
          <w:rFonts w:cstheme="minorHAnsi"/>
          <w:b/>
          <w:bCs/>
          <w:i/>
          <w:iCs/>
          <w:sz w:val="20"/>
          <w:szCs w:val="20"/>
          <w:lang w:val="en-GB"/>
        </w:rPr>
        <w:t>.</w:t>
      </w:r>
    </w:p>
    <w:p w14:paraId="25C01F85" w14:textId="1848E6A0" w:rsidR="009A0400" w:rsidRPr="006E75BF" w:rsidRDefault="009A0400">
      <w:pPr>
        <w:pStyle w:val="ListParagraph"/>
        <w:numPr>
          <w:ilvl w:val="0"/>
          <w:numId w:val="8"/>
        </w:numPr>
        <w:jc w:val="both"/>
        <w:rPr>
          <w:rFonts w:cstheme="minorHAnsi"/>
          <w:b/>
          <w:bCs/>
          <w:i/>
          <w:iCs/>
          <w:sz w:val="20"/>
          <w:szCs w:val="20"/>
          <w:lang w:val="en-GB"/>
        </w:rPr>
      </w:pPr>
      <w:r w:rsidRPr="006E75BF">
        <w:rPr>
          <w:rFonts w:cstheme="minorHAnsi"/>
          <w:b/>
          <w:bCs/>
          <w:i/>
          <w:iCs/>
          <w:sz w:val="20"/>
          <w:szCs w:val="20"/>
          <w:lang w:val="en-GB"/>
        </w:rPr>
        <w:t>Rule 1: UE can transmit PRACH on SBFD symbols only for certain PRACH configurations</w:t>
      </w:r>
      <w:r w:rsidR="00F06BBE" w:rsidRPr="006E75BF">
        <w:rPr>
          <w:rFonts w:cstheme="minorHAnsi"/>
          <w:b/>
          <w:bCs/>
          <w:i/>
          <w:iCs/>
          <w:sz w:val="20"/>
          <w:szCs w:val="20"/>
          <w:lang w:val="en-GB"/>
        </w:rPr>
        <w:t>/formats</w:t>
      </w:r>
      <w:r w:rsidR="009E3FD5" w:rsidRPr="006E75BF">
        <w:rPr>
          <w:rFonts w:cstheme="minorHAnsi"/>
          <w:b/>
          <w:bCs/>
          <w:i/>
          <w:iCs/>
          <w:sz w:val="20"/>
          <w:szCs w:val="20"/>
          <w:lang w:val="en-GB"/>
        </w:rPr>
        <w:t>.</w:t>
      </w:r>
      <w:r w:rsidRPr="006E75BF">
        <w:rPr>
          <w:rFonts w:cstheme="minorHAnsi"/>
          <w:b/>
          <w:bCs/>
          <w:i/>
          <w:iCs/>
          <w:sz w:val="20"/>
          <w:szCs w:val="20"/>
          <w:lang w:val="en-GB"/>
        </w:rPr>
        <w:t xml:space="preserve"> </w:t>
      </w:r>
    </w:p>
    <w:p w14:paraId="5685E83D" w14:textId="1C62C58A" w:rsidR="009A0400" w:rsidRPr="006E75BF" w:rsidRDefault="009A0400">
      <w:pPr>
        <w:pStyle w:val="ListParagraph"/>
        <w:numPr>
          <w:ilvl w:val="0"/>
          <w:numId w:val="8"/>
        </w:numPr>
        <w:jc w:val="both"/>
        <w:rPr>
          <w:rFonts w:cstheme="minorHAnsi"/>
          <w:b/>
          <w:bCs/>
          <w:i/>
          <w:iCs/>
          <w:sz w:val="20"/>
          <w:szCs w:val="20"/>
          <w:lang w:val="en-GB"/>
        </w:rPr>
      </w:pPr>
      <w:r w:rsidRPr="006E75BF">
        <w:rPr>
          <w:rFonts w:cstheme="minorHAnsi"/>
          <w:b/>
          <w:bCs/>
          <w:i/>
          <w:iCs/>
          <w:sz w:val="20"/>
          <w:szCs w:val="20"/>
          <w:lang w:val="en-GB"/>
        </w:rPr>
        <w:t xml:space="preserve">Rule 2: UE can transmit PRACH on SBFD symbols only if the PRACH </w:t>
      </w:r>
      <w:r w:rsidR="00704276" w:rsidRPr="006E75BF">
        <w:rPr>
          <w:rFonts w:cstheme="minorHAnsi"/>
          <w:b/>
          <w:bCs/>
          <w:i/>
          <w:iCs/>
          <w:sz w:val="20"/>
          <w:szCs w:val="20"/>
          <w:lang w:val="en-GB"/>
        </w:rPr>
        <w:t>transmit</w:t>
      </w:r>
      <w:r w:rsidRPr="006E75BF">
        <w:rPr>
          <w:rFonts w:cstheme="minorHAnsi"/>
          <w:b/>
          <w:bCs/>
          <w:i/>
          <w:iCs/>
          <w:sz w:val="20"/>
          <w:szCs w:val="20"/>
          <w:lang w:val="en-GB"/>
        </w:rPr>
        <w:t xml:space="preserve"> power is below a defined </w:t>
      </w:r>
      <w:r w:rsidR="00F06BBE" w:rsidRPr="006E75BF">
        <w:rPr>
          <w:rFonts w:cstheme="minorHAnsi"/>
          <w:b/>
          <w:bCs/>
          <w:i/>
          <w:iCs/>
          <w:sz w:val="20"/>
          <w:szCs w:val="20"/>
          <w:lang w:val="en-GB"/>
        </w:rPr>
        <w:t xml:space="preserve">transmit power </w:t>
      </w:r>
      <w:r w:rsidRPr="006E75BF">
        <w:rPr>
          <w:rFonts w:cstheme="minorHAnsi"/>
          <w:b/>
          <w:bCs/>
          <w:i/>
          <w:iCs/>
          <w:sz w:val="20"/>
          <w:szCs w:val="20"/>
          <w:lang w:val="en-GB"/>
        </w:rPr>
        <w:t>threshold.</w:t>
      </w:r>
    </w:p>
    <w:p w14:paraId="31E75136" w14:textId="7DCC5B69" w:rsidR="00FD08FB" w:rsidRPr="006E75BF" w:rsidRDefault="009A0400" w:rsidP="009E3FD5">
      <w:pPr>
        <w:pStyle w:val="ListParagraph"/>
        <w:numPr>
          <w:ilvl w:val="0"/>
          <w:numId w:val="8"/>
        </w:numPr>
        <w:jc w:val="both"/>
        <w:rPr>
          <w:rStyle w:val="Emphasis"/>
          <w:rFonts w:cstheme="minorHAnsi"/>
          <w:b/>
          <w:bCs/>
          <w:sz w:val="20"/>
          <w:szCs w:val="20"/>
          <w:lang w:val="en-GB"/>
        </w:rPr>
      </w:pPr>
      <w:r w:rsidRPr="006E75BF">
        <w:rPr>
          <w:rFonts w:cstheme="minorHAnsi"/>
          <w:b/>
          <w:bCs/>
          <w:i/>
          <w:iCs/>
          <w:sz w:val="20"/>
          <w:szCs w:val="20"/>
          <w:lang w:val="en-GB"/>
        </w:rPr>
        <w:t xml:space="preserve">Rule 3: UE can transmit PRACH on SBFD symbols only if the PRACH occasion is </w:t>
      </w:r>
      <w:r w:rsidR="00227EA1" w:rsidRPr="006E75BF">
        <w:rPr>
          <w:rFonts w:cstheme="minorHAnsi"/>
          <w:b/>
          <w:bCs/>
          <w:i/>
          <w:iCs/>
          <w:sz w:val="20"/>
          <w:szCs w:val="20"/>
          <w:lang w:val="en-GB"/>
        </w:rPr>
        <w:t xml:space="preserve">below a predefined frequency offset form </w:t>
      </w:r>
      <w:r w:rsidRPr="006E75BF">
        <w:rPr>
          <w:rFonts w:cstheme="minorHAnsi"/>
          <w:b/>
          <w:bCs/>
          <w:i/>
          <w:iCs/>
          <w:sz w:val="20"/>
          <w:szCs w:val="20"/>
          <w:lang w:val="en-GB"/>
        </w:rPr>
        <w:t xml:space="preserve">the centre of the </w:t>
      </w:r>
      <w:r w:rsidR="00F47658">
        <w:rPr>
          <w:rFonts w:cstheme="minorHAnsi"/>
          <w:b/>
          <w:bCs/>
          <w:i/>
          <w:iCs/>
          <w:sz w:val="20"/>
          <w:szCs w:val="20"/>
          <w:lang w:val="en-GB"/>
        </w:rPr>
        <w:t>UL</w:t>
      </w:r>
      <w:r w:rsidRPr="006E75BF">
        <w:rPr>
          <w:rFonts w:cstheme="minorHAnsi"/>
          <w:b/>
          <w:bCs/>
          <w:i/>
          <w:iCs/>
          <w:sz w:val="20"/>
          <w:szCs w:val="20"/>
          <w:lang w:val="en-GB"/>
        </w:rPr>
        <w:t xml:space="preserve"> subband.</w:t>
      </w:r>
      <w:bookmarkEnd w:id="9"/>
      <w:bookmarkEnd w:id="10"/>
    </w:p>
    <w:p w14:paraId="590ABAEB" w14:textId="30A5880C" w:rsidR="004A0F28" w:rsidRPr="006E75BF" w:rsidRDefault="004A0F28" w:rsidP="00273256">
      <w:pPr>
        <w:spacing w:before="120"/>
        <w:jc w:val="both"/>
        <w:rPr>
          <w:sz w:val="22"/>
          <w:szCs w:val="22"/>
          <w:u w:val="single"/>
          <w:bdr w:val="none" w:sz="0" w:space="0" w:color="auto" w:frame="1"/>
        </w:rPr>
      </w:pPr>
      <w:r w:rsidRPr="006E75BF">
        <w:rPr>
          <w:rStyle w:val="Emphasis"/>
          <w:i w:val="0"/>
          <w:iCs w:val="0"/>
          <w:sz w:val="22"/>
          <w:szCs w:val="22"/>
          <w:u w:val="single"/>
          <w:bdr w:val="none" w:sz="0" w:space="0" w:color="auto" w:frame="1"/>
        </w:rPr>
        <w:lastRenderedPageBreak/>
        <w:t>PRACH Transmission with Repetitions</w:t>
      </w:r>
    </w:p>
    <w:p w14:paraId="6FB2922A" w14:textId="3D6D5FD3" w:rsidR="006448CE" w:rsidRPr="004009A2" w:rsidRDefault="004A0F28" w:rsidP="004009A2">
      <w:pPr>
        <w:spacing w:after="120"/>
        <w:jc w:val="both"/>
        <w:rPr>
          <w:bdr w:val="none" w:sz="0" w:space="0" w:color="auto" w:frame="1"/>
        </w:rPr>
      </w:pPr>
      <w:r w:rsidRPr="006E75BF">
        <w:rPr>
          <w:rStyle w:val="Emphasis"/>
          <w:i w:val="0"/>
          <w:iCs w:val="0"/>
          <w:bdr w:val="none" w:sz="0" w:space="0" w:color="auto" w:frame="1"/>
        </w:rPr>
        <w:t>In th</w:t>
      </w:r>
      <w:r w:rsidR="00E75E1A" w:rsidRPr="006E75BF">
        <w:rPr>
          <w:rStyle w:val="Emphasis"/>
          <w:i w:val="0"/>
          <w:iCs w:val="0"/>
          <w:bdr w:val="none" w:sz="0" w:space="0" w:color="auto" w:frame="1"/>
        </w:rPr>
        <w:t xml:space="preserve">e existing specification, the UE may be configured with PRACH transmission with </w:t>
      </w:r>
      <w:r w:rsidR="00E75E1A" w:rsidRPr="006E75BF">
        <w:rPr>
          <w:rStyle w:val="Emphasis"/>
          <w:bdr w:val="none" w:sz="0" w:space="0" w:color="auto" w:frame="1"/>
        </w:rPr>
        <w:t xml:space="preserve">N </w:t>
      </w:r>
      <w:r w:rsidR="00E75E1A" w:rsidRPr="006E75BF">
        <w:rPr>
          <w:rStyle w:val="Emphasis"/>
          <w:i w:val="0"/>
          <w:iCs w:val="0"/>
          <w:bdr w:val="none" w:sz="0" w:space="0" w:color="auto" w:frame="1"/>
        </w:rPr>
        <w:t>(=2, 4, or 8) preamble</w:t>
      </w:r>
      <w:r w:rsidR="00E75E1A" w:rsidRPr="006E75BF">
        <w:rPr>
          <w:rStyle w:val="Emphasis"/>
          <w:bdr w:val="none" w:sz="0" w:space="0" w:color="auto" w:frame="1"/>
        </w:rPr>
        <w:t xml:space="preserve"> </w:t>
      </w:r>
      <w:r w:rsidR="00E75E1A" w:rsidRPr="006E75BF">
        <w:rPr>
          <w:rStyle w:val="Emphasis"/>
          <w:i w:val="0"/>
          <w:iCs w:val="0"/>
          <w:bdr w:val="none" w:sz="0" w:space="0" w:color="auto" w:frame="1"/>
        </w:rPr>
        <w:t xml:space="preserve">repetitions on a set of </w:t>
      </w:r>
      <w:proofErr w:type="gramStart"/>
      <w:r w:rsidR="00E75E1A" w:rsidRPr="006E75BF">
        <w:rPr>
          <w:rStyle w:val="Emphasis"/>
          <w:bdr w:val="none" w:sz="0" w:space="0" w:color="auto" w:frame="1"/>
        </w:rPr>
        <w:t>N</w:t>
      </w:r>
      <w:proofErr w:type="gramEnd"/>
      <w:r w:rsidR="00E75E1A" w:rsidRPr="006E75BF">
        <w:rPr>
          <w:rStyle w:val="Emphasis"/>
          <w:i w:val="0"/>
          <w:iCs w:val="0"/>
          <w:bdr w:val="none" w:sz="0" w:space="0" w:color="auto" w:frame="1"/>
        </w:rPr>
        <w:t xml:space="preserve"> valid </w:t>
      </w:r>
      <w:r w:rsidR="005A7E40">
        <w:rPr>
          <w:rStyle w:val="Emphasis"/>
          <w:i w:val="0"/>
          <w:iCs w:val="0"/>
          <w:bdr w:val="none" w:sz="0" w:space="0" w:color="auto" w:frame="1"/>
        </w:rPr>
        <w:t>ROs</w:t>
      </w:r>
      <w:r w:rsidR="00E75E1A" w:rsidRPr="006E75BF">
        <w:rPr>
          <w:rStyle w:val="Emphasis"/>
          <w:i w:val="0"/>
          <w:iCs w:val="0"/>
          <w:bdr w:val="none" w:sz="0" w:space="0" w:color="auto" w:frame="1"/>
        </w:rPr>
        <w:t xml:space="preserve">. The </w:t>
      </w:r>
      <w:r w:rsidR="005A7E40">
        <w:rPr>
          <w:rStyle w:val="Emphasis"/>
          <w:i w:val="0"/>
          <w:iCs w:val="0"/>
          <w:bdr w:val="none" w:sz="0" w:space="0" w:color="auto" w:frame="1"/>
        </w:rPr>
        <w:t>ROs</w:t>
      </w:r>
      <w:r w:rsidR="00E75E1A" w:rsidRPr="006E75BF">
        <w:rPr>
          <w:rStyle w:val="Emphasis"/>
          <w:i w:val="0"/>
          <w:iCs w:val="0"/>
          <w:bdr w:val="none" w:sz="0" w:space="0" w:color="auto" w:frame="1"/>
        </w:rPr>
        <w:t xml:space="preserve"> used for PRACH repetitions must be consecutive in time, use the same frequency resources and </w:t>
      </w:r>
      <w:r w:rsidR="001F2CB3" w:rsidRPr="006E75BF">
        <w:rPr>
          <w:rStyle w:val="Emphasis"/>
          <w:i w:val="0"/>
          <w:iCs w:val="0"/>
          <w:bdr w:val="none" w:sz="0" w:space="0" w:color="auto" w:frame="1"/>
        </w:rPr>
        <w:t xml:space="preserve">be </w:t>
      </w:r>
      <w:r w:rsidR="00E75E1A" w:rsidRPr="006E75BF">
        <w:rPr>
          <w:rStyle w:val="Emphasis"/>
          <w:i w:val="0"/>
          <w:iCs w:val="0"/>
          <w:bdr w:val="none" w:sz="0" w:space="0" w:color="auto" w:frame="1"/>
        </w:rPr>
        <w:t xml:space="preserve">associated to the same SSBs. In our opinion, a SBFD aware UE can use valid </w:t>
      </w:r>
      <w:r w:rsidR="005A7E40">
        <w:rPr>
          <w:rStyle w:val="Emphasis"/>
          <w:i w:val="0"/>
          <w:iCs w:val="0"/>
          <w:bdr w:val="none" w:sz="0" w:space="0" w:color="auto" w:frame="1"/>
        </w:rPr>
        <w:t>RO</w:t>
      </w:r>
      <w:r w:rsidR="00E75E1A" w:rsidRPr="006E75BF">
        <w:rPr>
          <w:rStyle w:val="Emphasis"/>
          <w:i w:val="0"/>
          <w:iCs w:val="0"/>
          <w:bdr w:val="none" w:sz="0" w:space="0" w:color="auto" w:frame="1"/>
        </w:rPr>
        <w:t xml:space="preserve">s on SBFD symbols for PRACH repetitions, as long as the conditions </w:t>
      </w:r>
      <w:r w:rsidR="005A7E40">
        <w:rPr>
          <w:rStyle w:val="Emphasis"/>
          <w:i w:val="0"/>
          <w:iCs w:val="0"/>
          <w:bdr w:val="none" w:sz="0" w:space="0" w:color="auto" w:frame="1"/>
        </w:rPr>
        <w:t xml:space="preserve">for PRACH repetition resources </w:t>
      </w:r>
      <w:r w:rsidR="00E75E1A" w:rsidRPr="006E75BF">
        <w:rPr>
          <w:rStyle w:val="Emphasis"/>
          <w:i w:val="0"/>
          <w:iCs w:val="0"/>
          <w:bdr w:val="none" w:sz="0" w:space="0" w:color="auto" w:frame="1"/>
        </w:rPr>
        <w:t xml:space="preserve">are satisfied for </w:t>
      </w:r>
      <w:r w:rsidR="005A7E40">
        <w:rPr>
          <w:rStyle w:val="Emphasis"/>
          <w:i w:val="0"/>
          <w:iCs w:val="0"/>
          <w:bdr w:val="none" w:sz="0" w:space="0" w:color="auto" w:frame="1"/>
        </w:rPr>
        <w:t>the</w:t>
      </w:r>
      <w:r w:rsidR="00E75E1A" w:rsidRPr="006E75BF">
        <w:rPr>
          <w:rStyle w:val="Emphasis"/>
          <w:i w:val="0"/>
          <w:iCs w:val="0"/>
          <w:bdr w:val="none" w:sz="0" w:space="0" w:color="auto" w:frame="1"/>
        </w:rPr>
        <w:t xml:space="preserve"> set of </w:t>
      </w:r>
      <w:r w:rsidR="00A36634" w:rsidRPr="006E75BF">
        <w:rPr>
          <w:rStyle w:val="Emphasis"/>
          <w:i w:val="0"/>
          <w:iCs w:val="0"/>
          <w:bdr w:val="none" w:sz="0" w:space="0" w:color="auto" w:frame="1"/>
        </w:rPr>
        <w:t xml:space="preserve">valid </w:t>
      </w:r>
      <w:r w:rsidR="005A7E40">
        <w:rPr>
          <w:rStyle w:val="Emphasis"/>
          <w:i w:val="0"/>
          <w:iCs w:val="0"/>
          <w:bdr w:val="none" w:sz="0" w:space="0" w:color="auto" w:frame="1"/>
        </w:rPr>
        <w:t>ROs</w:t>
      </w:r>
      <w:r w:rsidR="00E75E1A" w:rsidRPr="006E75BF">
        <w:rPr>
          <w:rStyle w:val="Emphasis"/>
          <w:i w:val="0"/>
          <w:iCs w:val="0"/>
          <w:bdr w:val="none" w:sz="0" w:space="0" w:color="auto" w:frame="1"/>
        </w:rPr>
        <w:t>.</w:t>
      </w:r>
    </w:p>
    <w:p w14:paraId="309E5AC8" w14:textId="1431CAAE" w:rsidR="006448CE" w:rsidRPr="006E75BF" w:rsidRDefault="006448CE">
      <w:pPr>
        <w:pStyle w:val="ListParagraph"/>
        <w:numPr>
          <w:ilvl w:val="0"/>
          <w:numId w:val="16"/>
        </w:numPr>
        <w:jc w:val="both"/>
        <w:rPr>
          <w:b/>
          <w:bCs/>
          <w:i/>
          <w:iCs/>
          <w:sz w:val="20"/>
          <w:szCs w:val="20"/>
          <w:lang w:val="en-GB"/>
        </w:rPr>
      </w:pPr>
      <w:r w:rsidRPr="006E75BF">
        <w:rPr>
          <w:b/>
          <w:bCs/>
          <w:i/>
          <w:iCs/>
          <w:sz w:val="20"/>
          <w:szCs w:val="20"/>
          <w:lang w:val="en-GB"/>
        </w:rPr>
        <w:t xml:space="preserve">Valid </w:t>
      </w:r>
      <w:r w:rsidR="009D12F6">
        <w:rPr>
          <w:b/>
          <w:bCs/>
          <w:i/>
          <w:iCs/>
          <w:sz w:val="20"/>
          <w:szCs w:val="20"/>
          <w:lang w:val="en-GB"/>
        </w:rPr>
        <w:t>ROs</w:t>
      </w:r>
      <w:r w:rsidRPr="006E75BF">
        <w:rPr>
          <w:b/>
          <w:bCs/>
          <w:i/>
          <w:iCs/>
          <w:sz w:val="20"/>
          <w:szCs w:val="20"/>
          <w:lang w:val="en-GB"/>
        </w:rPr>
        <w:t xml:space="preserve"> on SBFD symbols can be used for PRACH repetitions.</w:t>
      </w:r>
    </w:p>
    <w:p w14:paraId="74B408B0" w14:textId="1948EA57" w:rsidR="008A16E4" w:rsidRPr="006E75BF" w:rsidRDefault="00C352B3" w:rsidP="00273256">
      <w:pPr>
        <w:spacing w:before="120" w:after="0"/>
        <w:jc w:val="both"/>
        <w:rPr>
          <w:rStyle w:val="Emphasis"/>
          <w:i w:val="0"/>
          <w:iCs w:val="0"/>
          <w:bdr w:val="none" w:sz="0" w:space="0" w:color="auto" w:frame="1"/>
        </w:rPr>
      </w:pPr>
      <w:r w:rsidRPr="006E75BF">
        <w:rPr>
          <w:rStyle w:val="Emphasis"/>
          <w:i w:val="0"/>
          <w:iCs w:val="0"/>
          <w:bdr w:val="none" w:sz="0" w:space="0" w:color="auto" w:frame="1"/>
        </w:rPr>
        <w:t xml:space="preserve">For each configured number of PRACH repetitions UEs form </w:t>
      </w:r>
      <w:r w:rsidR="00A977DD">
        <w:rPr>
          <w:rStyle w:val="Emphasis"/>
          <w:i w:val="0"/>
          <w:iCs w:val="0"/>
          <w:bdr w:val="none" w:sz="0" w:space="0" w:color="auto" w:frame="1"/>
        </w:rPr>
        <w:t>RO</w:t>
      </w:r>
      <w:r w:rsidRPr="006E75BF">
        <w:rPr>
          <w:rStyle w:val="Emphasis"/>
          <w:i w:val="0"/>
          <w:iCs w:val="0"/>
          <w:bdr w:val="none" w:sz="0" w:space="0" w:color="auto" w:frame="1"/>
        </w:rPr>
        <w:t xml:space="preserve"> sets following predefined rules. </w:t>
      </w:r>
      <w:r w:rsidR="008A16E4" w:rsidRPr="006E75BF">
        <w:rPr>
          <w:rStyle w:val="Emphasis"/>
          <w:i w:val="0"/>
          <w:iCs w:val="0"/>
          <w:bdr w:val="none" w:sz="0" w:space="0" w:color="auto" w:frame="1"/>
        </w:rPr>
        <w:t xml:space="preserve">When forming </w:t>
      </w:r>
      <w:r w:rsidR="00A977DD">
        <w:rPr>
          <w:rStyle w:val="Emphasis"/>
          <w:i w:val="0"/>
          <w:iCs w:val="0"/>
          <w:bdr w:val="none" w:sz="0" w:space="0" w:color="auto" w:frame="1"/>
        </w:rPr>
        <w:t xml:space="preserve">RO </w:t>
      </w:r>
      <w:r w:rsidR="008A16E4" w:rsidRPr="006E75BF">
        <w:rPr>
          <w:rStyle w:val="Emphasis"/>
          <w:i w:val="0"/>
          <w:iCs w:val="0"/>
          <w:bdr w:val="none" w:sz="0" w:space="0" w:color="auto" w:frame="1"/>
        </w:rPr>
        <w:t xml:space="preserve">sets for a given repetition number, one key requirement is to avoid time-domain overlap between different </w:t>
      </w:r>
      <w:r w:rsidR="00A977DD">
        <w:rPr>
          <w:rStyle w:val="Emphasis"/>
          <w:i w:val="0"/>
          <w:iCs w:val="0"/>
          <w:bdr w:val="none" w:sz="0" w:space="0" w:color="auto" w:frame="1"/>
        </w:rPr>
        <w:t>RO</w:t>
      </w:r>
      <w:r w:rsidR="00C26838" w:rsidRPr="006E75BF">
        <w:rPr>
          <w:rStyle w:val="Emphasis"/>
          <w:i w:val="0"/>
          <w:iCs w:val="0"/>
          <w:bdr w:val="none" w:sz="0" w:space="0" w:color="auto" w:frame="1"/>
        </w:rPr>
        <w:t xml:space="preserve"> </w:t>
      </w:r>
      <w:r w:rsidR="008A16E4" w:rsidRPr="006E75BF">
        <w:rPr>
          <w:rStyle w:val="Emphasis"/>
          <w:i w:val="0"/>
          <w:iCs w:val="0"/>
          <w:bdr w:val="none" w:sz="0" w:space="0" w:color="auto" w:frame="1"/>
        </w:rPr>
        <w:t xml:space="preserve">sets. The </w:t>
      </w:r>
      <w:r w:rsidR="00A977DD">
        <w:rPr>
          <w:rStyle w:val="Emphasis"/>
          <w:i w:val="0"/>
          <w:iCs w:val="0"/>
          <w:bdr w:val="none" w:sz="0" w:space="0" w:color="auto" w:frame="1"/>
        </w:rPr>
        <w:t>RO</w:t>
      </w:r>
      <w:r w:rsidR="008A16E4" w:rsidRPr="006E75BF">
        <w:rPr>
          <w:rStyle w:val="Emphasis"/>
          <w:i w:val="0"/>
          <w:iCs w:val="0"/>
          <w:bdr w:val="none" w:sz="0" w:space="0" w:color="auto" w:frame="1"/>
        </w:rPr>
        <w:t xml:space="preserve"> sets are formed such that the first </w:t>
      </w:r>
      <w:r w:rsidR="00A977DD">
        <w:rPr>
          <w:rStyle w:val="Emphasis"/>
          <w:i w:val="0"/>
          <w:iCs w:val="0"/>
          <w:bdr w:val="none" w:sz="0" w:space="0" w:color="auto" w:frame="1"/>
        </w:rPr>
        <w:t>RO</w:t>
      </w:r>
      <w:r w:rsidR="008A16E4" w:rsidRPr="006E75BF">
        <w:rPr>
          <w:rStyle w:val="Emphasis"/>
          <w:i w:val="0"/>
          <w:iCs w:val="0"/>
          <w:bdr w:val="none" w:sz="0" w:space="0" w:color="auto" w:frame="1"/>
        </w:rPr>
        <w:t xml:space="preserve"> for each set does not overlap with any </w:t>
      </w:r>
      <w:r w:rsidR="00A977DD">
        <w:rPr>
          <w:rStyle w:val="Emphasis"/>
          <w:i w:val="0"/>
          <w:iCs w:val="0"/>
          <w:bdr w:val="none" w:sz="0" w:space="0" w:color="auto" w:frame="1"/>
        </w:rPr>
        <w:t>ROs</w:t>
      </w:r>
      <w:r w:rsidR="008A16E4" w:rsidRPr="006E75BF">
        <w:rPr>
          <w:rStyle w:val="Emphasis"/>
          <w:i w:val="0"/>
          <w:iCs w:val="0"/>
          <w:bdr w:val="none" w:sz="0" w:space="0" w:color="auto" w:frame="1"/>
        </w:rPr>
        <w:t xml:space="preserve"> of </w:t>
      </w:r>
      <w:r w:rsidR="00C26838" w:rsidRPr="006E75BF">
        <w:rPr>
          <w:rStyle w:val="Emphasis"/>
          <w:i w:val="0"/>
          <w:iCs w:val="0"/>
          <w:bdr w:val="none" w:sz="0" w:space="0" w:color="auto" w:frame="1"/>
        </w:rPr>
        <w:t>a preceding</w:t>
      </w:r>
      <w:r w:rsidR="008A16E4" w:rsidRPr="006E75BF">
        <w:rPr>
          <w:rStyle w:val="Emphasis"/>
          <w:i w:val="0"/>
          <w:iCs w:val="0"/>
          <w:bdr w:val="none" w:sz="0" w:space="0" w:color="auto" w:frame="1"/>
        </w:rPr>
        <w:t xml:space="preserve"> set. The helps the network to identify the number of repetitions and the </w:t>
      </w:r>
      <w:r w:rsidR="00A977DD">
        <w:rPr>
          <w:rStyle w:val="Emphasis"/>
          <w:i w:val="0"/>
          <w:iCs w:val="0"/>
          <w:bdr w:val="none" w:sz="0" w:space="0" w:color="auto" w:frame="1"/>
        </w:rPr>
        <w:t>RO</w:t>
      </w:r>
      <w:r w:rsidR="008A16E4" w:rsidRPr="006E75BF">
        <w:rPr>
          <w:rStyle w:val="Emphasis"/>
          <w:i w:val="0"/>
          <w:iCs w:val="0"/>
          <w:bdr w:val="none" w:sz="0" w:space="0" w:color="auto" w:frame="1"/>
        </w:rPr>
        <w:t xml:space="preserve"> index of each PRACH transmission (i.e., whether a given transmission is the first, second or last transmission of the PRACH repetition). </w:t>
      </w:r>
    </w:p>
    <w:p w14:paraId="461F33C6" w14:textId="1B1D6EEB" w:rsidR="008A16E4" w:rsidRPr="006E75BF" w:rsidRDefault="008A16E4" w:rsidP="00273256">
      <w:pPr>
        <w:spacing w:before="120" w:after="0"/>
        <w:jc w:val="both"/>
        <w:rPr>
          <w:rStyle w:val="Emphasis"/>
          <w:i w:val="0"/>
          <w:iCs w:val="0"/>
          <w:bdr w:val="none" w:sz="0" w:space="0" w:color="auto" w:frame="1"/>
        </w:rPr>
      </w:pPr>
      <w:bookmarkStart w:id="11" w:name="_Hlk163116609"/>
      <w:r w:rsidRPr="006E75BF">
        <w:rPr>
          <w:rStyle w:val="Emphasis"/>
          <w:i w:val="0"/>
          <w:iCs w:val="0"/>
          <w:bdr w:val="none" w:sz="0" w:space="0" w:color="auto" w:frame="1"/>
        </w:rPr>
        <w:t xml:space="preserve">To prevent any time-domain overlap between </w:t>
      </w:r>
      <w:r w:rsidR="00587B0E">
        <w:rPr>
          <w:rStyle w:val="Emphasis"/>
          <w:i w:val="0"/>
          <w:iCs w:val="0"/>
          <w:bdr w:val="none" w:sz="0" w:space="0" w:color="auto" w:frame="1"/>
        </w:rPr>
        <w:t>RO</w:t>
      </w:r>
      <w:r w:rsidRPr="006E75BF">
        <w:rPr>
          <w:rStyle w:val="Emphasis"/>
          <w:i w:val="0"/>
          <w:iCs w:val="0"/>
          <w:bdr w:val="none" w:sz="0" w:space="0" w:color="auto" w:frame="1"/>
        </w:rPr>
        <w:t xml:space="preserve"> sets for legacy UEs and SBFD aware UEs, the SBFD aware UE can be instructed to form </w:t>
      </w:r>
      <w:r w:rsidR="00587B0E">
        <w:rPr>
          <w:rStyle w:val="Emphasis"/>
          <w:i w:val="0"/>
          <w:iCs w:val="0"/>
          <w:bdr w:val="none" w:sz="0" w:space="0" w:color="auto" w:frame="1"/>
        </w:rPr>
        <w:t>RO</w:t>
      </w:r>
      <w:r w:rsidRPr="006E75BF">
        <w:rPr>
          <w:rStyle w:val="Emphasis"/>
          <w:i w:val="0"/>
          <w:iCs w:val="0"/>
          <w:bdr w:val="none" w:sz="0" w:space="0" w:color="auto" w:frame="1"/>
        </w:rPr>
        <w:t xml:space="preserve"> sets separately for</w:t>
      </w:r>
      <w:r w:rsidR="00537C29" w:rsidRPr="006E75BF">
        <w:rPr>
          <w:rStyle w:val="Emphasis"/>
          <w:i w:val="0"/>
          <w:iCs w:val="0"/>
          <w:bdr w:val="none" w:sz="0" w:space="0" w:color="auto" w:frame="1"/>
        </w:rPr>
        <w:t xml:space="preserve"> </w:t>
      </w:r>
      <w:r w:rsidR="00587B0E">
        <w:rPr>
          <w:rStyle w:val="Emphasis"/>
          <w:i w:val="0"/>
          <w:iCs w:val="0"/>
          <w:bdr w:val="none" w:sz="0" w:space="0" w:color="auto" w:frame="1"/>
        </w:rPr>
        <w:t>ROs</w:t>
      </w:r>
      <w:r w:rsidR="00537C29" w:rsidRPr="006E75BF">
        <w:rPr>
          <w:rStyle w:val="Emphasis"/>
          <w:i w:val="0"/>
          <w:iCs w:val="0"/>
          <w:bdr w:val="none" w:sz="0" w:space="0" w:color="auto" w:frame="1"/>
        </w:rPr>
        <w:t xml:space="preserve"> on</w:t>
      </w:r>
      <w:r w:rsidRPr="006E75BF">
        <w:rPr>
          <w:rStyle w:val="Emphasis"/>
          <w:i w:val="0"/>
          <w:iCs w:val="0"/>
          <w:bdr w:val="none" w:sz="0" w:space="0" w:color="auto" w:frame="1"/>
        </w:rPr>
        <w:t xml:space="preserve"> SBFD symbols and non-SBFD symbols</w:t>
      </w:r>
      <w:bookmarkEnd w:id="11"/>
      <w:r w:rsidR="001F35D4" w:rsidRPr="006E75BF">
        <w:rPr>
          <w:rStyle w:val="Emphasis"/>
          <w:i w:val="0"/>
          <w:iCs w:val="0"/>
          <w:bdr w:val="none" w:sz="0" w:space="0" w:color="auto" w:frame="1"/>
        </w:rPr>
        <w:t xml:space="preserve">, as shown in </w:t>
      </w:r>
      <w:r w:rsidR="00694946" w:rsidRPr="006E75BF">
        <w:rPr>
          <w:rStyle w:val="Emphasis"/>
          <w:i w:val="0"/>
          <w:iCs w:val="0"/>
          <w:bdr w:val="none" w:sz="0" w:space="0" w:color="auto" w:frame="1"/>
        </w:rPr>
        <w:fldChar w:fldCharType="begin"/>
      </w:r>
      <w:r w:rsidR="00694946" w:rsidRPr="006E75BF">
        <w:rPr>
          <w:rStyle w:val="Emphasis"/>
          <w:i w:val="0"/>
          <w:iCs w:val="0"/>
          <w:bdr w:val="none" w:sz="0" w:space="0" w:color="auto" w:frame="1"/>
        </w:rPr>
        <w:instrText xml:space="preserve"> REF _Ref163116757 \h </w:instrText>
      </w:r>
      <w:r w:rsidR="00694946" w:rsidRPr="006E75BF">
        <w:rPr>
          <w:rStyle w:val="Emphasis"/>
          <w:i w:val="0"/>
          <w:iCs w:val="0"/>
          <w:bdr w:val="none" w:sz="0" w:space="0" w:color="auto" w:frame="1"/>
        </w:rPr>
      </w:r>
      <w:r w:rsidR="00694946" w:rsidRPr="006E75BF">
        <w:rPr>
          <w:rStyle w:val="Emphasis"/>
          <w:i w:val="0"/>
          <w:iCs w:val="0"/>
          <w:bdr w:val="none" w:sz="0" w:space="0" w:color="auto" w:frame="1"/>
        </w:rPr>
        <w:fldChar w:fldCharType="separate"/>
      </w:r>
      <w:r w:rsidR="00E87FDD" w:rsidRPr="006E75BF">
        <w:rPr>
          <w:bdr w:val="none" w:sz="0" w:space="0" w:color="auto" w:frame="1"/>
        </w:rPr>
        <w:t xml:space="preserve">Figure </w:t>
      </w:r>
      <w:r w:rsidR="00E87FDD">
        <w:rPr>
          <w:noProof/>
        </w:rPr>
        <w:t>2</w:t>
      </w:r>
      <w:r w:rsidR="00694946" w:rsidRPr="006E75BF">
        <w:rPr>
          <w:rStyle w:val="Emphasis"/>
          <w:i w:val="0"/>
          <w:iCs w:val="0"/>
          <w:bdr w:val="none" w:sz="0" w:space="0" w:color="auto" w:frame="1"/>
        </w:rPr>
        <w:fldChar w:fldCharType="end"/>
      </w:r>
      <w:r w:rsidRPr="006E75BF">
        <w:rPr>
          <w:rStyle w:val="Emphasis"/>
          <w:i w:val="0"/>
          <w:iCs w:val="0"/>
          <w:bdr w:val="none" w:sz="0" w:space="0" w:color="auto" w:frame="1"/>
        </w:rPr>
        <w:t xml:space="preserve">. First, the SBFD aware UE </w:t>
      </w:r>
      <w:r w:rsidR="00E30B6E">
        <w:rPr>
          <w:rStyle w:val="Emphasis"/>
          <w:i w:val="0"/>
          <w:iCs w:val="0"/>
          <w:bdr w:val="none" w:sz="0" w:space="0" w:color="auto" w:frame="1"/>
        </w:rPr>
        <w:t xml:space="preserve">can </w:t>
      </w:r>
      <w:r w:rsidRPr="006E75BF">
        <w:rPr>
          <w:rStyle w:val="Emphasis"/>
          <w:i w:val="0"/>
          <w:iCs w:val="0"/>
          <w:bdr w:val="none" w:sz="0" w:space="0" w:color="auto" w:frame="1"/>
        </w:rPr>
        <w:t xml:space="preserve">form </w:t>
      </w:r>
      <w:r w:rsidR="00E30B6E">
        <w:rPr>
          <w:rStyle w:val="Emphasis"/>
          <w:i w:val="0"/>
          <w:iCs w:val="0"/>
          <w:bdr w:val="none" w:sz="0" w:space="0" w:color="auto" w:frame="1"/>
        </w:rPr>
        <w:t>RO</w:t>
      </w:r>
      <w:r w:rsidRPr="006E75BF">
        <w:rPr>
          <w:rStyle w:val="Emphasis"/>
          <w:i w:val="0"/>
          <w:iCs w:val="0"/>
          <w:bdr w:val="none" w:sz="0" w:space="0" w:color="auto" w:frame="1"/>
        </w:rPr>
        <w:t xml:space="preserve"> sets using valid </w:t>
      </w:r>
      <w:r w:rsidR="00E30B6E">
        <w:rPr>
          <w:rStyle w:val="Emphasis"/>
          <w:i w:val="0"/>
          <w:iCs w:val="0"/>
          <w:bdr w:val="none" w:sz="0" w:space="0" w:color="auto" w:frame="1"/>
        </w:rPr>
        <w:t>ROs</w:t>
      </w:r>
      <w:r w:rsidRPr="006E75BF">
        <w:rPr>
          <w:rStyle w:val="Emphasis"/>
          <w:i w:val="0"/>
          <w:iCs w:val="0"/>
          <w:bdr w:val="none" w:sz="0" w:space="0" w:color="auto" w:frame="1"/>
        </w:rPr>
        <w:t xml:space="preserve"> on non-SBFD symbols. This corresponds to the 5</w:t>
      </w:r>
      <w:r w:rsidRPr="006E75BF">
        <w:rPr>
          <w:rStyle w:val="Emphasis"/>
          <w:i w:val="0"/>
          <w:iCs w:val="0"/>
          <w:bdr w:val="none" w:sz="0" w:space="0" w:color="auto" w:frame="1"/>
          <w:vertAlign w:val="superscript"/>
        </w:rPr>
        <w:t>th</w:t>
      </w:r>
      <w:r w:rsidRPr="006E75BF">
        <w:rPr>
          <w:rStyle w:val="Emphasis"/>
          <w:i w:val="0"/>
          <w:iCs w:val="0"/>
          <w:bdr w:val="none" w:sz="0" w:space="0" w:color="auto" w:frame="1"/>
        </w:rPr>
        <w:t xml:space="preserve"> to 8</w:t>
      </w:r>
      <w:r w:rsidRPr="006E75BF">
        <w:rPr>
          <w:rStyle w:val="Emphasis"/>
          <w:i w:val="0"/>
          <w:iCs w:val="0"/>
          <w:bdr w:val="none" w:sz="0" w:space="0" w:color="auto" w:frame="1"/>
          <w:vertAlign w:val="superscript"/>
        </w:rPr>
        <w:t>th</w:t>
      </w:r>
      <w:r w:rsidRPr="006E75BF">
        <w:rPr>
          <w:rStyle w:val="Emphasis"/>
          <w:i w:val="0"/>
          <w:iCs w:val="0"/>
          <w:bdr w:val="none" w:sz="0" w:space="0" w:color="auto" w:frame="1"/>
        </w:rPr>
        <w:t xml:space="preserve"> </w:t>
      </w:r>
      <w:r w:rsidR="00E30B6E">
        <w:rPr>
          <w:rStyle w:val="Emphasis"/>
          <w:i w:val="0"/>
          <w:iCs w:val="0"/>
          <w:bdr w:val="none" w:sz="0" w:space="0" w:color="auto" w:frame="1"/>
        </w:rPr>
        <w:t>RO</w:t>
      </w:r>
      <w:r w:rsidRPr="006E75BF">
        <w:rPr>
          <w:rStyle w:val="Emphasis"/>
          <w:i w:val="0"/>
          <w:iCs w:val="0"/>
          <w:bdr w:val="none" w:sz="0" w:space="0" w:color="auto" w:frame="1"/>
        </w:rPr>
        <w:t xml:space="preserve"> sets in </w:t>
      </w:r>
      <w:r w:rsidR="00694946" w:rsidRPr="006E75BF">
        <w:rPr>
          <w:rStyle w:val="Emphasis"/>
          <w:i w:val="0"/>
          <w:iCs w:val="0"/>
          <w:bdr w:val="none" w:sz="0" w:space="0" w:color="auto" w:frame="1"/>
        </w:rPr>
        <w:fldChar w:fldCharType="begin"/>
      </w:r>
      <w:r w:rsidR="00694946" w:rsidRPr="006E75BF">
        <w:rPr>
          <w:rStyle w:val="Emphasis"/>
          <w:i w:val="0"/>
          <w:iCs w:val="0"/>
          <w:bdr w:val="none" w:sz="0" w:space="0" w:color="auto" w:frame="1"/>
        </w:rPr>
        <w:instrText xml:space="preserve"> REF _Ref163116757 \h </w:instrText>
      </w:r>
      <w:r w:rsidR="00694946" w:rsidRPr="006E75BF">
        <w:rPr>
          <w:rStyle w:val="Emphasis"/>
          <w:i w:val="0"/>
          <w:iCs w:val="0"/>
          <w:bdr w:val="none" w:sz="0" w:space="0" w:color="auto" w:frame="1"/>
        </w:rPr>
      </w:r>
      <w:r w:rsidR="00694946" w:rsidRPr="006E75BF">
        <w:rPr>
          <w:rStyle w:val="Emphasis"/>
          <w:i w:val="0"/>
          <w:iCs w:val="0"/>
          <w:bdr w:val="none" w:sz="0" w:space="0" w:color="auto" w:frame="1"/>
        </w:rPr>
        <w:fldChar w:fldCharType="separate"/>
      </w:r>
      <w:r w:rsidR="00E87FDD" w:rsidRPr="006E75BF">
        <w:rPr>
          <w:bdr w:val="none" w:sz="0" w:space="0" w:color="auto" w:frame="1"/>
        </w:rPr>
        <w:t xml:space="preserve">Figure </w:t>
      </w:r>
      <w:r w:rsidR="00E87FDD">
        <w:rPr>
          <w:noProof/>
        </w:rPr>
        <w:t>2</w:t>
      </w:r>
      <w:r w:rsidR="00694946" w:rsidRPr="006E75BF">
        <w:rPr>
          <w:rStyle w:val="Emphasis"/>
          <w:i w:val="0"/>
          <w:iCs w:val="0"/>
          <w:bdr w:val="none" w:sz="0" w:space="0" w:color="auto" w:frame="1"/>
        </w:rPr>
        <w:fldChar w:fldCharType="end"/>
      </w:r>
      <w:r w:rsidR="00694946" w:rsidRPr="006E75BF">
        <w:rPr>
          <w:rStyle w:val="Emphasis"/>
          <w:i w:val="0"/>
          <w:iCs w:val="0"/>
          <w:bdr w:val="none" w:sz="0" w:space="0" w:color="auto" w:frame="1"/>
        </w:rPr>
        <w:t xml:space="preserve"> </w:t>
      </w:r>
      <w:r w:rsidRPr="006E75BF">
        <w:rPr>
          <w:rStyle w:val="Emphasis"/>
          <w:i w:val="0"/>
          <w:iCs w:val="0"/>
          <w:bdr w:val="none" w:sz="0" w:space="0" w:color="auto" w:frame="1"/>
        </w:rPr>
        <w:t xml:space="preserve">– which will be shared with legacy UEs. Next, the SBFD aware UE </w:t>
      </w:r>
      <w:r w:rsidR="00E30B6E">
        <w:rPr>
          <w:rStyle w:val="Emphasis"/>
          <w:i w:val="0"/>
          <w:iCs w:val="0"/>
          <w:bdr w:val="none" w:sz="0" w:space="0" w:color="auto" w:frame="1"/>
        </w:rPr>
        <w:t xml:space="preserve">can </w:t>
      </w:r>
      <w:r w:rsidRPr="006E75BF">
        <w:rPr>
          <w:rStyle w:val="Emphasis"/>
          <w:i w:val="0"/>
          <w:iCs w:val="0"/>
          <w:bdr w:val="none" w:sz="0" w:space="0" w:color="auto" w:frame="1"/>
        </w:rPr>
        <w:t xml:space="preserve">form </w:t>
      </w:r>
      <w:r w:rsidR="00E30B6E">
        <w:rPr>
          <w:rStyle w:val="Emphasis"/>
          <w:i w:val="0"/>
          <w:iCs w:val="0"/>
          <w:bdr w:val="none" w:sz="0" w:space="0" w:color="auto" w:frame="1"/>
        </w:rPr>
        <w:t>RO</w:t>
      </w:r>
      <w:r w:rsidRPr="006E75BF">
        <w:rPr>
          <w:rStyle w:val="Emphasis"/>
          <w:i w:val="0"/>
          <w:iCs w:val="0"/>
          <w:bdr w:val="none" w:sz="0" w:space="0" w:color="auto" w:frame="1"/>
        </w:rPr>
        <w:t xml:space="preserve"> sets using valid PRACH occasions on SBFD symbols</w:t>
      </w:r>
      <w:r w:rsidR="001F35D4" w:rsidRPr="006E75BF">
        <w:rPr>
          <w:rStyle w:val="Emphasis"/>
          <w:i w:val="0"/>
          <w:iCs w:val="0"/>
          <w:bdr w:val="none" w:sz="0" w:space="0" w:color="auto" w:frame="1"/>
        </w:rPr>
        <w:t>. This corresponds to the 1</w:t>
      </w:r>
      <w:r w:rsidR="001F35D4" w:rsidRPr="006E75BF">
        <w:rPr>
          <w:rStyle w:val="Emphasis"/>
          <w:i w:val="0"/>
          <w:iCs w:val="0"/>
          <w:bdr w:val="none" w:sz="0" w:space="0" w:color="auto" w:frame="1"/>
          <w:vertAlign w:val="superscript"/>
        </w:rPr>
        <w:t>st</w:t>
      </w:r>
      <w:r w:rsidR="001F35D4" w:rsidRPr="006E75BF">
        <w:rPr>
          <w:rStyle w:val="Emphasis"/>
          <w:i w:val="0"/>
          <w:iCs w:val="0"/>
          <w:bdr w:val="none" w:sz="0" w:space="0" w:color="auto" w:frame="1"/>
        </w:rPr>
        <w:t xml:space="preserve"> to 4</w:t>
      </w:r>
      <w:r w:rsidR="001F35D4" w:rsidRPr="006E75BF">
        <w:rPr>
          <w:rStyle w:val="Emphasis"/>
          <w:i w:val="0"/>
          <w:iCs w:val="0"/>
          <w:bdr w:val="none" w:sz="0" w:space="0" w:color="auto" w:frame="1"/>
          <w:vertAlign w:val="superscript"/>
        </w:rPr>
        <w:t>th</w:t>
      </w:r>
      <w:r w:rsidR="001F35D4" w:rsidRPr="006E75BF">
        <w:rPr>
          <w:rStyle w:val="Emphasis"/>
          <w:i w:val="0"/>
          <w:iCs w:val="0"/>
          <w:bdr w:val="none" w:sz="0" w:space="0" w:color="auto" w:frame="1"/>
        </w:rPr>
        <w:t xml:space="preserve"> </w:t>
      </w:r>
      <w:r w:rsidR="00E30B6E">
        <w:rPr>
          <w:rStyle w:val="Emphasis"/>
          <w:i w:val="0"/>
          <w:iCs w:val="0"/>
          <w:bdr w:val="none" w:sz="0" w:space="0" w:color="auto" w:frame="1"/>
        </w:rPr>
        <w:t>RO</w:t>
      </w:r>
      <w:r w:rsidR="001F35D4" w:rsidRPr="006E75BF">
        <w:rPr>
          <w:rStyle w:val="Emphasis"/>
          <w:i w:val="0"/>
          <w:iCs w:val="0"/>
          <w:bdr w:val="none" w:sz="0" w:space="0" w:color="auto" w:frame="1"/>
        </w:rPr>
        <w:t xml:space="preserve"> sets in the </w:t>
      </w:r>
      <w:r w:rsidR="00694946" w:rsidRPr="006E75BF">
        <w:rPr>
          <w:rStyle w:val="Emphasis"/>
          <w:i w:val="0"/>
          <w:iCs w:val="0"/>
          <w:bdr w:val="none" w:sz="0" w:space="0" w:color="auto" w:frame="1"/>
        </w:rPr>
        <w:fldChar w:fldCharType="begin"/>
      </w:r>
      <w:r w:rsidR="00694946" w:rsidRPr="006E75BF">
        <w:rPr>
          <w:rStyle w:val="Emphasis"/>
          <w:i w:val="0"/>
          <w:iCs w:val="0"/>
          <w:bdr w:val="none" w:sz="0" w:space="0" w:color="auto" w:frame="1"/>
        </w:rPr>
        <w:instrText xml:space="preserve"> REF _Ref163116757 \h </w:instrText>
      </w:r>
      <w:r w:rsidR="00694946" w:rsidRPr="006E75BF">
        <w:rPr>
          <w:rStyle w:val="Emphasis"/>
          <w:i w:val="0"/>
          <w:iCs w:val="0"/>
          <w:bdr w:val="none" w:sz="0" w:space="0" w:color="auto" w:frame="1"/>
        </w:rPr>
      </w:r>
      <w:r w:rsidR="00694946" w:rsidRPr="006E75BF">
        <w:rPr>
          <w:rStyle w:val="Emphasis"/>
          <w:i w:val="0"/>
          <w:iCs w:val="0"/>
          <w:bdr w:val="none" w:sz="0" w:space="0" w:color="auto" w:frame="1"/>
        </w:rPr>
        <w:fldChar w:fldCharType="separate"/>
      </w:r>
      <w:r w:rsidR="00E87FDD" w:rsidRPr="006E75BF">
        <w:rPr>
          <w:bdr w:val="none" w:sz="0" w:space="0" w:color="auto" w:frame="1"/>
        </w:rPr>
        <w:t xml:space="preserve">Figure </w:t>
      </w:r>
      <w:r w:rsidR="00E87FDD">
        <w:rPr>
          <w:noProof/>
        </w:rPr>
        <w:t>2</w:t>
      </w:r>
      <w:r w:rsidR="00694946" w:rsidRPr="006E75BF">
        <w:rPr>
          <w:rStyle w:val="Emphasis"/>
          <w:i w:val="0"/>
          <w:iCs w:val="0"/>
          <w:bdr w:val="none" w:sz="0" w:space="0" w:color="auto" w:frame="1"/>
        </w:rPr>
        <w:fldChar w:fldCharType="end"/>
      </w:r>
      <w:r w:rsidR="00694946" w:rsidRPr="006E75BF">
        <w:rPr>
          <w:rStyle w:val="Emphasis"/>
          <w:i w:val="0"/>
          <w:iCs w:val="0"/>
          <w:bdr w:val="none" w:sz="0" w:space="0" w:color="auto" w:frame="1"/>
        </w:rPr>
        <w:t xml:space="preserve"> </w:t>
      </w:r>
      <w:r w:rsidR="001F35D4" w:rsidRPr="006E75BF">
        <w:rPr>
          <w:rStyle w:val="Emphasis"/>
          <w:i w:val="0"/>
          <w:iCs w:val="0"/>
          <w:bdr w:val="none" w:sz="0" w:space="0" w:color="auto" w:frame="1"/>
        </w:rPr>
        <w:t>– which will only be used by</w:t>
      </w:r>
      <w:r w:rsidRPr="006E75BF">
        <w:rPr>
          <w:rStyle w:val="Emphasis"/>
          <w:i w:val="0"/>
          <w:iCs w:val="0"/>
          <w:bdr w:val="none" w:sz="0" w:space="0" w:color="auto" w:frame="1"/>
        </w:rPr>
        <w:t xml:space="preserve"> </w:t>
      </w:r>
      <w:r w:rsidR="001F35D4" w:rsidRPr="006E75BF">
        <w:rPr>
          <w:rStyle w:val="Emphasis"/>
          <w:i w:val="0"/>
          <w:iCs w:val="0"/>
          <w:bdr w:val="none" w:sz="0" w:space="0" w:color="auto" w:frame="1"/>
        </w:rPr>
        <w:t>SBFD aware UEs.</w:t>
      </w:r>
      <w:r w:rsidRPr="006E75BF">
        <w:rPr>
          <w:rStyle w:val="Emphasis"/>
          <w:i w:val="0"/>
          <w:iCs w:val="0"/>
          <w:bdr w:val="none" w:sz="0" w:space="0" w:color="auto" w:frame="1"/>
        </w:rPr>
        <w:t xml:space="preserve"> </w:t>
      </w:r>
    </w:p>
    <w:p w14:paraId="252B2876" w14:textId="6288108E" w:rsidR="00C352B3" w:rsidRPr="006E75BF" w:rsidRDefault="00C352B3" w:rsidP="00C352B3">
      <w:pPr>
        <w:spacing w:before="120" w:after="0"/>
        <w:jc w:val="center"/>
        <w:rPr>
          <w:rStyle w:val="Emphasis"/>
          <w:i w:val="0"/>
          <w:iCs w:val="0"/>
          <w:bdr w:val="none" w:sz="0" w:space="0" w:color="auto" w:frame="1"/>
        </w:rPr>
      </w:pPr>
      <w:r w:rsidRPr="006E75BF">
        <w:rPr>
          <w:rStyle w:val="Emphasis"/>
          <w:i w:val="0"/>
          <w:iCs w:val="0"/>
          <w:noProof/>
          <w:bdr w:val="none" w:sz="0" w:space="0" w:color="auto" w:frame="1"/>
        </w:rPr>
        <w:drawing>
          <wp:inline distT="0" distB="0" distL="0" distR="0" wp14:anchorId="36E2645F" wp14:editId="1D35E5BE">
            <wp:extent cx="5325015" cy="1792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7260" cy="1820597"/>
                    </a:xfrm>
                    <a:prstGeom prst="rect">
                      <a:avLst/>
                    </a:prstGeom>
                    <a:noFill/>
                  </pic:spPr>
                </pic:pic>
              </a:graphicData>
            </a:graphic>
          </wp:inline>
        </w:drawing>
      </w:r>
    </w:p>
    <w:p w14:paraId="18EFFE3E" w14:textId="06CDFF24" w:rsidR="004F26B3" w:rsidRPr="006E75BF" w:rsidRDefault="004F26B3" w:rsidP="00921C62">
      <w:pPr>
        <w:spacing w:after="0"/>
        <w:jc w:val="center"/>
      </w:pPr>
      <w:bookmarkStart w:id="12" w:name="_Ref163116757"/>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E87FDD">
        <w:rPr>
          <w:noProof/>
        </w:rPr>
        <w:t>2</w:t>
      </w:r>
      <w:r w:rsidRPr="006E75BF">
        <w:rPr>
          <w:noProof/>
        </w:rPr>
        <w:fldChar w:fldCharType="end"/>
      </w:r>
      <w:bookmarkEnd w:id="12"/>
      <w:r w:rsidRPr="006E75BF">
        <w:rPr>
          <w:bdr w:val="none" w:sz="0" w:space="0" w:color="auto" w:frame="1"/>
        </w:rPr>
        <w:t xml:space="preserve">: </w:t>
      </w:r>
      <w:r w:rsidR="00F5032F" w:rsidRPr="006E75BF">
        <w:rPr>
          <w:bdr w:val="none" w:sz="0" w:space="0" w:color="auto" w:frame="1"/>
        </w:rPr>
        <w:t xml:space="preserve">Formation of </w:t>
      </w:r>
      <w:r w:rsidRPr="006E75BF">
        <w:t>PRACH Occasion Sets in SBFD.</w:t>
      </w:r>
    </w:p>
    <w:p w14:paraId="6D28A728" w14:textId="04F381EE" w:rsidR="006448CE" w:rsidRPr="006E75BF" w:rsidRDefault="006448CE">
      <w:pPr>
        <w:pStyle w:val="ListParagraph"/>
        <w:numPr>
          <w:ilvl w:val="0"/>
          <w:numId w:val="16"/>
        </w:numPr>
        <w:jc w:val="both"/>
        <w:rPr>
          <w:rStyle w:val="Emphasis"/>
          <w:b/>
          <w:bCs/>
          <w:sz w:val="20"/>
          <w:szCs w:val="20"/>
          <w:lang w:val="en-GB"/>
        </w:rPr>
      </w:pPr>
      <w:r w:rsidRPr="006E75BF">
        <w:rPr>
          <w:b/>
          <w:bCs/>
          <w:i/>
          <w:iCs/>
          <w:sz w:val="20"/>
          <w:szCs w:val="20"/>
          <w:lang w:val="en-GB"/>
        </w:rPr>
        <w:t xml:space="preserve">To prevent any time-domain overlap between </w:t>
      </w:r>
      <w:r w:rsidR="007E55F0">
        <w:rPr>
          <w:b/>
          <w:bCs/>
          <w:i/>
          <w:iCs/>
          <w:sz w:val="20"/>
          <w:szCs w:val="20"/>
          <w:lang w:val="en-GB"/>
        </w:rPr>
        <w:t>RO</w:t>
      </w:r>
      <w:r w:rsidRPr="006E75BF">
        <w:rPr>
          <w:b/>
          <w:bCs/>
          <w:i/>
          <w:iCs/>
          <w:sz w:val="20"/>
          <w:szCs w:val="20"/>
          <w:lang w:val="en-GB"/>
        </w:rPr>
        <w:t xml:space="preserve"> sets for legacy UEs and SBFD aware UEs, the SBFD aware UE can be instructed to form </w:t>
      </w:r>
      <w:r w:rsidR="007E55F0">
        <w:rPr>
          <w:b/>
          <w:bCs/>
          <w:i/>
          <w:iCs/>
          <w:sz w:val="20"/>
          <w:szCs w:val="20"/>
          <w:lang w:val="en-GB"/>
        </w:rPr>
        <w:t>RO</w:t>
      </w:r>
      <w:r w:rsidRPr="006E75BF">
        <w:rPr>
          <w:b/>
          <w:bCs/>
          <w:i/>
          <w:iCs/>
          <w:sz w:val="20"/>
          <w:szCs w:val="20"/>
          <w:lang w:val="en-GB"/>
        </w:rPr>
        <w:t xml:space="preserve"> sets separately for SBFD symbols and non-SBFD symbols.</w:t>
      </w:r>
    </w:p>
    <w:p w14:paraId="24DD34B7" w14:textId="263862D1" w:rsidR="007E0E81" w:rsidRPr="006E75BF" w:rsidRDefault="007E0E81">
      <w:pPr>
        <w:pStyle w:val="ListParagraph"/>
        <w:numPr>
          <w:ilvl w:val="0"/>
          <w:numId w:val="26"/>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 xml:space="preserve">Support the use of valid </w:t>
      </w:r>
      <w:r w:rsidR="007E55F0">
        <w:rPr>
          <w:rStyle w:val="Emphasis"/>
          <w:b/>
          <w:bCs/>
          <w:sz w:val="20"/>
          <w:szCs w:val="20"/>
          <w:bdr w:val="none" w:sz="0" w:space="0" w:color="auto" w:frame="1"/>
          <w:lang w:val="en-GB"/>
        </w:rPr>
        <w:t>ROs</w:t>
      </w:r>
      <w:r w:rsidRPr="006E75BF">
        <w:rPr>
          <w:rStyle w:val="Emphasis"/>
          <w:b/>
          <w:bCs/>
          <w:sz w:val="20"/>
          <w:szCs w:val="20"/>
          <w:bdr w:val="none" w:sz="0" w:space="0" w:color="auto" w:frame="1"/>
          <w:lang w:val="en-GB"/>
        </w:rPr>
        <w:t xml:space="preserve"> on SBFD symbols for PRACH repetitions </w:t>
      </w:r>
    </w:p>
    <w:p w14:paraId="2E3E257F" w14:textId="33FD6DE9" w:rsidR="007E0E81" w:rsidRPr="006E75BF" w:rsidRDefault="007E0E81">
      <w:pPr>
        <w:pStyle w:val="ListParagraph"/>
        <w:numPr>
          <w:ilvl w:val="0"/>
          <w:numId w:val="26"/>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A SBFD aware form</w:t>
      </w:r>
      <w:r w:rsidR="000A1D11" w:rsidRPr="006E75BF">
        <w:rPr>
          <w:rStyle w:val="Emphasis"/>
          <w:b/>
          <w:bCs/>
          <w:sz w:val="20"/>
          <w:szCs w:val="20"/>
          <w:bdr w:val="none" w:sz="0" w:space="0" w:color="auto" w:frame="1"/>
          <w:lang w:val="en-GB"/>
        </w:rPr>
        <w:t>s</w:t>
      </w:r>
      <w:r w:rsidRPr="006E75BF">
        <w:rPr>
          <w:rStyle w:val="Emphasis"/>
          <w:b/>
          <w:bCs/>
          <w:sz w:val="20"/>
          <w:szCs w:val="20"/>
          <w:bdr w:val="none" w:sz="0" w:space="0" w:color="auto" w:frame="1"/>
          <w:lang w:val="en-GB"/>
        </w:rPr>
        <w:t xml:space="preserve"> </w:t>
      </w:r>
      <w:r w:rsidR="0050576C">
        <w:rPr>
          <w:rStyle w:val="Emphasis"/>
          <w:b/>
          <w:bCs/>
          <w:sz w:val="20"/>
          <w:szCs w:val="20"/>
          <w:bdr w:val="none" w:sz="0" w:space="0" w:color="auto" w:frame="1"/>
          <w:lang w:val="en-GB"/>
        </w:rPr>
        <w:t>RO</w:t>
      </w:r>
      <w:r w:rsidRPr="006E75BF">
        <w:rPr>
          <w:rStyle w:val="Emphasis"/>
          <w:b/>
          <w:bCs/>
          <w:sz w:val="20"/>
          <w:szCs w:val="20"/>
          <w:bdr w:val="none" w:sz="0" w:space="0" w:color="auto" w:frame="1"/>
          <w:lang w:val="en-GB"/>
        </w:rPr>
        <w:t xml:space="preserve"> sets for PRACH repetitions separately for SBFD and non-SBFD symbols</w:t>
      </w:r>
      <w:r w:rsidR="009E3FD5" w:rsidRPr="006E75BF">
        <w:rPr>
          <w:rStyle w:val="Emphasis"/>
          <w:b/>
          <w:bCs/>
          <w:sz w:val="20"/>
          <w:szCs w:val="20"/>
          <w:bdr w:val="none" w:sz="0" w:space="0" w:color="auto" w:frame="1"/>
          <w:lang w:val="en-GB"/>
        </w:rPr>
        <w:t>.</w:t>
      </w:r>
    </w:p>
    <w:p w14:paraId="6217C2CF" w14:textId="6CEBD690" w:rsidR="00B92745" w:rsidRPr="006E75BF" w:rsidRDefault="00B92745" w:rsidP="00B92745">
      <w:pPr>
        <w:spacing w:before="120" w:after="0"/>
        <w:jc w:val="both"/>
        <w:rPr>
          <w:rStyle w:val="Emphasis"/>
          <w:i w:val="0"/>
          <w:iCs w:val="0"/>
        </w:rPr>
      </w:pPr>
      <w:r w:rsidRPr="006E75BF">
        <w:rPr>
          <w:rStyle w:val="Emphasis"/>
          <w:i w:val="0"/>
          <w:iCs w:val="0"/>
          <w:bdr w:val="none" w:sz="0" w:space="0" w:color="auto" w:frame="1"/>
        </w:rPr>
        <w:t xml:space="preserve">The UE randomly selects one of the </w:t>
      </w:r>
      <w:r w:rsidR="003B36C9">
        <w:rPr>
          <w:rStyle w:val="Emphasis"/>
          <w:i w:val="0"/>
          <w:iCs w:val="0"/>
          <w:bdr w:val="none" w:sz="0" w:space="0" w:color="auto" w:frame="1"/>
        </w:rPr>
        <w:t>RO</w:t>
      </w:r>
      <w:r w:rsidRPr="006E75BF">
        <w:rPr>
          <w:rStyle w:val="Emphasis"/>
          <w:i w:val="0"/>
          <w:iCs w:val="0"/>
          <w:bdr w:val="none" w:sz="0" w:space="0" w:color="auto" w:frame="1"/>
        </w:rPr>
        <w:t xml:space="preserve"> sets for a given repetition number whenever it transmits PRACH with that number of repetitions. Similar to the case of PRACH transmission with</w:t>
      </w:r>
      <w:r w:rsidR="009F1503" w:rsidRPr="006E75BF">
        <w:rPr>
          <w:rStyle w:val="Emphasis"/>
          <w:i w:val="0"/>
          <w:iCs w:val="0"/>
          <w:bdr w:val="none" w:sz="0" w:space="0" w:color="auto" w:frame="1"/>
        </w:rPr>
        <w:t xml:space="preserve">out repetition, the network has no control over which PRACH occasion set the UE will use for PRACH transmission with repetition – which makes it difficult for the network to </w:t>
      </w:r>
      <w:r w:rsidR="000C1CFA" w:rsidRPr="006E75BF">
        <w:rPr>
          <w:rStyle w:val="Emphasis"/>
          <w:i w:val="0"/>
          <w:iCs w:val="0"/>
          <w:bdr w:val="none" w:sz="0" w:space="0" w:color="auto" w:frame="1"/>
        </w:rPr>
        <w:t>mitigate</w:t>
      </w:r>
      <w:r w:rsidR="009F1503" w:rsidRPr="006E75BF">
        <w:rPr>
          <w:rStyle w:val="Emphasis"/>
          <w:i w:val="0"/>
          <w:iCs w:val="0"/>
          <w:bdr w:val="none" w:sz="0" w:space="0" w:color="auto" w:frame="1"/>
        </w:rPr>
        <w:t xml:space="preserve"> the impact of UE-to-UE CLI. </w:t>
      </w:r>
      <w:r w:rsidR="002F3F76" w:rsidRPr="006E75BF">
        <w:rPr>
          <w:rStyle w:val="Emphasis"/>
          <w:i w:val="0"/>
          <w:iCs w:val="0"/>
          <w:bdr w:val="none" w:sz="0" w:space="0" w:color="auto" w:frame="1"/>
        </w:rPr>
        <w:t xml:space="preserve">However, similar rules as presented above can be adopted to control the impact of CLI. For example, the UE can refrain from using </w:t>
      </w:r>
      <w:r w:rsidR="003B36C9">
        <w:rPr>
          <w:rStyle w:val="Emphasis"/>
          <w:i w:val="0"/>
          <w:iCs w:val="0"/>
          <w:bdr w:val="none" w:sz="0" w:space="0" w:color="auto" w:frame="1"/>
        </w:rPr>
        <w:t>RO</w:t>
      </w:r>
      <w:r w:rsidR="002F3F76" w:rsidRPr="006E75BF">
        <w:rPr>
          <w:rStyle w:val="Emphasis"/>
          <w:i w:val="0"/>
          <w:iCs w:val="0"/>
          <w:bdr w:val="none" w:sz="0" w:space="0" w:color="auto" w:frame="1"/>
        </w:rPr>
        <w:t xml:space="preserve"> sets on SBFD symbols for PRACH repetitions </w:t>
      </w:r>
      <w:r w:rsidR="002F3F76" w:rsidRPr="006E75BF">
        <w:t xml:space="preserve">if the configured PRACH transmit power is higher than </w:t>
      </w:r>
      <w:r w:rsidR="00A8104E" w:rsidRPr="006E75BF">
        <w:t>a</w:t>
      </w:r>
      <w:r w:rsidR="002F3F76" w:rsidRPr="006E75BF">
        <w:t xml:space="preserve"> predefined power threshold.</w:t>
      </w:r>
    </w:p>
    <w:p w14:paraId="69DF8DDC" w14:textId="77777777" w:rsidR="00355721" w:rsidRPr="006E75BF" w:rsidRDefault="00355721">
      <w:pPr>
        <w:pStyle w:val="ListParagraph"/>
        <w:numPr>
          <w:ilvl w:val="0"/>
          <w:numId w:val="26"/>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Define new rules to allow/disallow transmission of PRACH repetitions on SBFD symbols</w:t>
      </w:r>
    </w:p>
    <w:p w14:paraId="020A3CD5" w14:textId="67493FCF" w:rsidR="00E75E1A" w:rsidRPr="006E75BF" w:rsidRDefault="00355721">
      <w:pPr>
        <w:pStyle w:val="ListParagraph"/>
        <w:numPr>
          <w:ilvl w:val="0"/>
          <w:numId w:val="13"/>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 xml:space="preserve">Similar rules as the one presented in Proposal 3 can be adopted. </w:t>
      </w:r>
    </w:p>
    <w:p w14:paraId="5343983A" w14:textId="2377A51E" w:rsidR="00A16D19" w:rsidRPr="006E75BF" w:rsidRDefault="00A16D19"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Reception of Random Access Response (RAR)</w:t>
      </w:r>
      <w:r w:rsidRPr="006E75BF">
        <w:rPr>
          <w:rStyle w:val="Emphasis"/>
          <w:i w:val="0"/>
          <w:iCs w:val="0"/>
          <w:sz w:val="22"/>
          <w:szCs w:val="22"/>
          <w:bdr w:val="none" w:sz="0" w:space="0" w:color="auto" w:frame="1"/>
        </w:rPr>
        <w:t xml:space="preserve"> </w:t>
      </w:r>
    </w:p>
    <w:p w14:paraId="6AA00A73" w14:textId="163151BA" w:rsidR="00A16D19" w:rsidRPr="006E75BF" w:rsidRDefault="00C2082D" w:rsidP="00273256">
      <w:pPr>
        <w:spacing w:before="120"/>
        <w:jc w:val="both"/>
        <w:rPr>
          <w:rStyle w:val="Emphasis"/>
          <w:i w:val="0"/>
          <w:iCs w:val="0"/>
          <w:sz w:val="22"/>
          <w:szCs w:val="22"/>
          <w:u w:val="single"/>
          <w:bdr w:val="none" w:sz="0" w:space="0" w:color="auto" w:frame="1"/>
        </w:rPr>
      </w:pPr>
      <w:r w:rsidRPr="006E75BF">
        <w:rPr>
          <w:rStyle w:val="Emphasis"/>
          <w:i w:val="0"/>
          <w:iCs w:val="0"/>
          <w:bdr w:val="none" w:sz="0" w:space="0" w:color="auto" w:frame="1"/>
        </w:rPr>
        <w:t xml:space="preserve">After transmitting PRACH the UE receives random access response (Msg2) from the gNB. </w:t>
      </w:r>
      <w:r w:rsidR="003D78C1" w:rsidRPr="006E75BF">
        <w:t>The configuration for the reception of</w:t>
      </w:r>
      <w:r w:rsidR="003D78C1" w:rsidRPr="006E75BF">
        <w:rPr>
          <w:rStyle w:val="Emphasis"/>
          <w:i w:val="0"/>
          <w:iCs w:val="0"/>
          <w:bdr w:val="none" w:sz="0" w:space="0" w:color="auto" w:frame="1"/>
        </w:rPr>
        <w:t xml:space="preserve"> Msg2 </w:t>
      </w:r>
      <w:r w:rsidRPr="006E75BF">
        <w:rPr>
          <w:rStyle w:val="Emphasis"/>
          <w:i w:val="0"/>
          <w:iCs w:val="0"/>
          <w:bdr w:val="none" w:sz="0" w:space="0" w:color="auto" w:frame="1"/>
        </w:rPr>
        <w:t>is</w:t>
      </w:r>
      <w:r w:rsidR="003D78C1" w:rsidRPr="006E75BF">
        <w:rPr>
          <w:rStyle w:val="Emphasis"/>
          <w:i w:val="0"/>
          <w:iCs w:val="0"/>
          <w:bdr w:val="none" w:sz="0" w:space="0" w:color="auto" w:frame="1"/>
        </w:rPr>
        <w:t xml:space="preserve"> similar for CBRA and CBRA. Thus, both the PDCCH and PDSCH resource allocation configuration for Msg2 can be directly applied on SBFD symbols with no issues.</w:t>
      </w:r>
      <w:r w:rsidR="00D73E84" w:rsidRPr="006E75BF">
        <w:rPr>
          <w:rStyle w:val="Emphasis"/>
          <w:i w:val="0"/>
          <w:iCs w:val="0"/>
          <w:bdr w:val="none" w:sz="0" w:space="0" w:color="auto" w:frame="1"/>
        </w:rPr>
        <w:t xml:space="preserve"> </w:t>
      </w:r>
    </w:p>
    <w:p w14:paraId="63F3DCD5" w14:textId="77777777" w:rsidR="00B9711E" w:rsidRPr="006E75BF" w:rsidRDefault="00B9711E"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PUSCH Transmission Scheduled by RAR</w:t>
      </w:r>
    </w:p>
    <w:p w14:paraId="31496658" w14:textId="5100E550" w:rsidR="00083EF1" w:rsidRPr="006E75BF" w:rsidRDefault="00D73E84" w:rsidP="00273256">
      <w:pPr>
        <w:spacing w:before="120"/>
        <w:jc w:val="both"/>
        <w:rPr>
          <w:rStyle w:val="Emphasis"/>
          <w:i w:val="0"/>
          <w:iCs w:val="0"/>
          <w:bdr w:val="none" w:sz="0" w:space="0" w:color="auto" w:frame="1"/>
        </w:rPr>
      </w:pPr>
      <w:r w:rsidRPr="006E75BF">
        <w:rPr>
          <w:rStyle w:val="Emphasis"/>
          <w:i w:val="0"/>
          <w:iCs w:val="0"/>
          <w:bdr w:val="none" w:sz="0" w:space="0" w:color="auto" w:frame="1"/>
        </w:rPr>
        <w:t>Msg2 provides resource allocation for the UE to transmit Msg3 (</w:t>
      </w:r>
      <w:r w:rsidRPr="006E75BF">
        <w:rPr>
          <w:bdr w:val="none" w:sz="0" w:space="0" w:color="auto" w:frame="1"/>
        </w:rPr>
        <w:t>PUSCH Scheduled by RAR</w:t>
      </w:r>
      <w:r w:rsidRPr="006E75BF">
        <w:rPr>
          <w:rStyle w:val="Emphasis"/>
          <w:i w:val="0"/>
          <w:iCs w:val="0"/>
          <w:bdr w:val="none" w:sz="0" w:space="0" w:color="auto" w:frame="1"/>
        </w:rPr>
        <w:t xml:space="preserve">). </w:t>
      </w:r>
      <w:r w:rsidR="00527276" w:rsidRPr="006E75BF">
        <w:rPr>
          <w:rStyle w:val="Emphasis"/>
          <w:i w:val="0"/>
          <w:iCs w:val="0"/>
          <w:bdr w:val="none" w:sz="0" w:space="0" w:color="auto" w:frame="1"/>
        </w:rPr>
        <w:t>Th</w:t>
      </w:r>
      <w:r w:rsidRPr="006E75BF">
        <w:rPr>
          <w:rStyle w:val="Emphasis"/>
          <w:i w:val="0"/>
          <w:iCs w:val="0"/>
          <w:bdr w:val="none" w:sz="0" w:space="0" w:color="auto" w:frame="1"/>
        </w:rPr>
        <w:t>is</w:t>
      </w:r>
      <w:r w:rsidR="00527276" w:rsidRPr="006E75BF">
        <w:rPr>
          <w:rStyle w:val="Emphasis"/>
          <w:i w:val="0"/>
          <w:iCs w:val="0"/>
          <w:bdr w:val="none" w:sz="0" w:space="0" w:color="auto" w:frame="1"/>
        </w:rPr>
        <w:t xml:space="preserve"> resource allocation will be used by multiple UEs (</w:t>
      </w:r>
      <w:r w:rsidR="00083EF1" w:rsidRPr="006E75BF">
        <w:rPr>
          <w:rStyle w:val="Emphasis"/>
          <w:i w:val="0"/>
          <w:iCs w:val="0"/>
          <w:bdr w:val="none" w:sz="0" w:space="0" w:color="auto" w:frame="1"/>
        </w:rPr>
        <w:t xml:space="preserve">by </w:t>
      </w:r>
      <w:r w:rsidR="00527276" w:rsidRPr="006E75BF">
        <w:rPr>
          <w:rStyle w:val="Emphasis"/>
          <w:i w:val="0"/>
          <w:iCs w:val="0"/>
          <w:bdr w:val="none" w:sz="0" w:space="0" w:color="auto" w:frame="1"/>
        </w:rPr>
        <w:t>all UEs that transmitted</w:t>
      </w:r>
      <w:r w:rsidRPr="006E75BF">
        <w:rPr>
          <w:rStyle w:val="Emphasis"/>
          <w:i w:val="0"/>
          <w:iCs w:val="0"/>
          <w:bdr w:val="none" w:sz="0" w:space="0" w:color="auto" w:frame="1"/>
        </w:rPr>
        <w:t xml:space="preserve"> the</w:t>
      </w:r>
      <w:r w:rsidR="00527276" w:rsidRPr="006E75BF">
        <w:rPr>
          <w:rStyle w:val="Emphasis"/>
          <w:i w:val="0"/>
          <w:iCs w:val="0"/>
          <w:bdr w:val="none" w:sz="0" w:space="0" w:color="auto" w:frame="1"/>
        </w:rPr>
        <w:t xml:space="preserve"> associated </w:t>
      </w:r>
      <w:r w:rsidR="00083EF1" w:rsidRPr="006E75BF">
        <w:rPr>
          <w:rStyle w:val="Emphasis"/>
          <w:i w:val="0"/>
          <w:iCs w:val="0"/>
          <w:bdr w:val="none" w:sz="0" w:space="0" w:color="auto" w:frame="1"/>
        </w:rPr>
        <w:t xml:space="preserve">PRACH </w:t>
      </w:r>
      <w:r w:rsidR="00527276" w:rsidRPr="006E75BF">
        <w:rPr>
          <w:rStyle w:val="Emphasis"/>
          <w:i w:val="0"/>
          <w:iCs w:val="0"/>
          <w:bdr w:val="none" w:sz="0" w:space="0" w:color="auto" w:frame="1"/>
        </w:rPr>
        <w:t>preamble index). Similar to Msg1 transmission, the gNB does not know which UEs are going to use the allocated resources – which makes it difficult for the gNB to effectively mitigate CLI.</w:t>
      </w:r>
      <w:r w:rsidR="00083EF1" w:rsidRPr="006E75BF">
        <w:rPr>
          <w:rStyle w:val="Emphasis"/>
          <w:i w:val="0"/>
          <w:iCs w:val="0"/>
          <w:bdr w:val="none" w:sz="0" w:space="0" w:color="auto" w:frame="1"/>
        </w:rPr>
        <w:t xml:space="preserve"> To limit the impact of CLI from Msg3 transmissions the network can define new rules, similar to the rules defined above for PRACH transmission, for allowing Msg3 transmissions on SBFD symbols.</w:t>
      </w:r>
      <w:r w:rsidR="002D6F30" w:rsidRPr="006E75BF">
        <w:rPr>
          <w:rStyle w:val="Emphasis"/>
          <w:i w:val="0"/>
          <w:iCs w:val="0"/>
          <w:bdr w:val="none" w:sz="0" w:space="0" w:color="auto" w:frame="1"/>
        </w:rPr>
        <w:t xml:space="preserve"> </w:t>
      </w:r>
    </w:p>
    <w:p w14:paraId="036604E3" w14:textId="0C67DB60" w:rsidR="00113BDB" w:rsidRPr="006E75BF" w:rsidRDefault="00425FA3" w:rsidP="00273256">
      <w:pPr>
        <w:spacing w:before="120" w:after="120"/>
        <w:jc w:val="both"/>
        <w:rPr>
          <w:rStyle w:val="Emphasis"/>
          <w:i w:val="0"/>
          <w:iCs w:val="0"/>
          <w:bdr w:val="none" w:sz="0" w:space="0" w:color="auto" w:frame="1"/>
        </w:rPr>
      </w:pPr>
      <w:r w:rsidRPr="006E75BF">
        <w:rPr>
          <w:rStyle w:val="Emphasis"/>
          <w:i w:val="0"/>
          <w:iCs w:val="0"/>
          <w:bdr w:val="none" w:sz="0" w:space="0" w:color="auto" w:frame="1"/>
        </w:rPr>
        <w:lastRenderedPageBreak/>
        <w:t xml:space="preserve">Moreover, repetitions and frequency hopping can be configured for Msg3 transmissions. If repetitions and/or frequency hopping is enabled, the allocated resources may overlap with resources outside the </w:t>
      </w:r>
      <w:r w:rsidR="00C42402">
        <w:rPr>
          <w:rStyle w:val="Emphasis"/>
          <w:i w:val="0"/>
          <w:iCs w:val="0"/>
          <w:bdr w:val="none" w:sz="0" w:space="0" w:color="auto" w:frame="1"/>
        </w:rPr>
        <w:t>UL</w:t>
      </w:r>
      <w:r w:rsidRPr="006E75BF">
        <w:rPr>
          <w:rStyle w:val="Emphasis"/>
          <w:i w:val="0"/>
          <w:iCs w:val="0"/>
          <w:bdr w:val="none" w:sz="0" w:space="0" w:color="auto" w:frame="1"/>
        </w:rPr>
        <w:t xml:space="preserve"> subband of SBFD symbols.</w:t>
      </w:r>
      <w:r w:rsidR="004B0E03" w:rsidRPr="006E75BF">
        <w:rPr>
          <w:rStyle w:val="Emphasis"/>
          <w:i w:val="0"/>
          <w:iCs w:val="0"/>
          <w:bdr w:val="none" w:sz="0" w:space="0" w:color="auto" w:frame="1"/>
        </w:rPr>
        <w:t xml:space="preserve"> </w:t>
      </w:r>
    </w:p>
    <w:p w14:paraId="22BD4726" w14:textId="77777777" w:rsidR="00113BDB" w:rsidRPr="006E75BF" w:rsidRDefault="004B0E03" w:rsidP="00273256">
      <w:pPr>
        <w:spacing w:before="120" w:after="120"/>
        <w:jc w:val="both"/>
        <w:rPr>
          <w:rStyle w:val="Emphasis"/>
          <w:i w:val="0"/>
          <w:iCs w:val="0"/>
          <w:bdr w:val="none" w:sz="0" w:space="0" w:color="auto" w:frame="1"/>
        </w:rPr>
      </w:pPr>
      <w:r w:rsidRPr="006E75BF">
        <w:rPr>
          <w:rStyle w:val="Emphasis"/>
          <w:i w:val="0"/>
          <w:iCs w:val="0"/>
          <w:bdr w:val="none" w:sz="0" w:space="0" w:color="auto" w:frame="1"/>
        </w:rPr>
        <w:t xml:space="preserve">In the case of </w:t>
      </w:r>
      <w:r w:rsidR="00B338CD" w:rsidRPr="006E75BF">
        <w:rPr>
          <w:rStyle w:val="Emphasis"/>
          <w:i w:val="0"/>
          <w:iCs w:val="0"/>
          <w:bdr w:val="none" w:sz="0" w:space="0" w:color="auto" w:frame="1"/>
        </w:rPr>
        <w:t>frequency hopping</w:t>
      </w:r>
      <w:r w:rsidRPr="006E75BF">
        <w:rPr>
          <w:rStyle w:val="Emphasis"/>
          <w:i w:val="0"/>
          <w:iCs w:val="0"/>
          <w:bdr w:val="none" w:sz="0" w:space="0" w:color="auto" w:frame="1"/>
        </w:rPr>
        <w:t xml:space="preserve">, one approach to prevent this issue is to provide separate </w:t>
      </w:r>
      <w:r w:rsidR="00B338CD" w:rsidRPr="006E75BF">
        <w:rPr>
          <w:rStyle w:val="Emphasis"/>
          <w:i w:val="0"/>
          <w:iCs w:val="0"/>
          <w:bdr w:val="none" w:sz="0" w:space="0" w:color="auto" w:frame="1"/>
        </w:rPr>
        <w:t>frequency hopping</w:t>
      </w:r>
      <w:r w:rsidRPr="006E75BF">
        <w:rPr>
          <w:rStyle w:val="Emphasis"/>
          <w:i w:val="0"/>
          <w:iCs w:val="0"/>
          <w:bdr w:val="none" w:sz="0" w:space="0" w:color="auto" w:frame="1"/>
        </w:rPr>
        <w:t xml:space="preserve"> offsets for </w:t>
      </w:r>
      <w:r w:rsidR="00113BDB" w:rsidRPr="006E75BF">
        <w:rPr>
          <w:rStyle w:val="Emphasis"/>
          <w:i w:val="0"/>
          <w:iCs w:val="0"/>
          <w:bdr w:val="none" w:sz="0" w:space="0" w:color="auto" w:frame="1"/>
        </w:rPr>
        <w:t>SBFD and non-SBFD symbols</w:t>
      </w:r>
      <w:r w:rsidRPr="006E75BF">
        <w:rPr>
          <w:rStyle w:val="Emphasis"/>
          <w:i w:val="0"/>
          <w:iCs w:val="0"/>
          <w:bdr w:val="none" w:sz="0" w:space="0" w:color="auto" w:frame="1"/>
        </w:rPr>
        <w:t>.</w:t>
      </w:r>
      <w:r w:rsidR="00113BDB" w:rsidRPr="006E75BF">
        <w:rPr>
          <w:rStyle w:val="Emphasis"/>
          <w:i w:val="0"/>
          <w:iCs w:val="0"/>
          <w:bdr w:val="none" w:sz="0" w:space="0" w:color="auto" w:frame="1"/>
        </w:rPr>
        <w:t xml:space="preserve"> The UE can be instructed to apply one frequency hopping offset on SBFD symbols and the other frequency hopping offset on non-SBFD symbols. Alternatively, frequency hopping for Msg3 transmission may be allowed only on non-SBFD symbols. </w:t>
      </w:r>
    </w:p>
    <w:p w14:paraId="1F0A02E3" w14:textId="77777777" w:rsidR="0012126B" w:rsidRDefault="00113BDB" w:rsidP="006448CE">
      <w:pPr>
        <w:spacing w:before="120" w:after="120"/>
        <w:jc w:val="both"/>
        <w:rPr>
          <w:rStyle w:val="Emphasis"/>
          <w:i w:val="0"/>
          <w:iCs w:val="0"/>
          <w:bdr w:val="none" w:sz="0" w:space="0" w:color="auto" w:frame="1"/>
        </w:rPr>
      </w:pPr>
      <w:r w:rsidRPr="006E75BF">
        <w:rPr>
          <w:rStyle w:val="Emphasis"/>
          <w:i w:val="0"/>
          <w:iCs w:val="0"/>
          <w:bdr w:val="none" w:sz="0" w:space="0" w:color="auto" w:frame="1"/>
        </w:rPr>
        <w:t>In the case of repetitions, separate frequency domain resource allocations can be configured</w:t>
      </w:r>
      <w:r w:rsidR="006F37B9" w:rsidRPr="006E75BF">
        <w:rPr>
          <w:rStyle w:val="Emphasis"/>
          <w:i w:val="0"/>
          <w:iCs w:val="0"/>
          <w:bdr w:val="none" w:sz="0" w:space="0" w:color="auto" w:frame="1"/>
        </w:rPr>
        <w:t xml:space="preserve"> for</w:t>
      </w:r>
      <w:r w:rsidRPr="006E75BF">
        <w:rPr>
          <w:rStyle w:val="Emphasis"/>
          <w:i w:val="0"/>
          <w:iCs w:val="0"/>
          <w:bdr w:val="none" w:sz="0" w:space="0" w:color="auto" w:frame="1"/>
        </w:rPr>
        <w:t xml:space="preserve"> SBFD and non-SBFD symbols. The UE can be instructed to apply one allocation when a repetition occurs on SBFD symbols and apply the other allocation when a repetition occurs on non-SBFD symbols.</w:t>
      </w:r>
      <w:bookmarkStart w:id="13" w:name="_Ref158996815"/>
      <w:r w:rsidR="00C42402">
        <w:rPr>
          <w:rStyle w:val="Emphasis"/>
          <w:i w:val="0"/>
          <w:iCs w:val="0"/>
          <w:bdr w:val="none" w:sz="0" w:space="0" w:color="auto" w:frame="1"/>
        </w:rPr>
        <w:t xml:space="preserve"> Alternatively, a specific repetition on SBFD symbols may be considered as invalid if the resource allocation overlaps (partially or fully) with DL subband(s). </w:t>
      </w:r>
    </w:p>
    <w:p w14:paraId="5E1D7E01" w14:textId="77777777" w:rsidR="0012126B" w:rsidRPr="006E75BF" w:rsidRDefault="0012126B">
      <w:pPr>
        <w:pStyle w:val="ListParagraph"/>
        <w:numPr>
          <w:ilvl w:val="0"/>
          <w:numId w:val="16"/>
        </w:numPr>
        <w:jc w:val="both"/>
        <w:rPr>
          <w:b/>
          <w:bCs/>
          <w:i/>
          <w:iCs/>
          <w:sz w:val="20"/>
          <w:szCs w:val="20"/>
          <w:lang w:val="en-GB"/>
        </w:rPr>
      </w:pPr>
      <w:r w:rsidRPr="006E75BF">
        <w:rPr>
          <w:b/>
          <w:bCs/>
          <w:i/>
          <w:iCs/>
          <w:sz w:val="20"/>
          <w:szCs w:val="20"/>
          <w:lang w:val="en-GB"/>
        </w:rPr>
        <w:t>The uncertainty of which UEs will transmit Msg3 in CBRA, limits the ability of the gNB to mitigate any impact of CLI caused by Msg3 transmission.</w:t>
      </w:r>
    </w:p>
    <w:p w14:paraId="7B17BE35" w14:textId="28656961" w:rsidR="006448CE" w:rsidRPr="0012126B" w:rsidRDefault="0012126B">
      <w:pPr>
        <w:pStyle w:val="ListParagraph"/>
        <w:numPr>
          <w:ilvl w:val="0"/>
          <w:numId w:val="16"/>
        </w:numPr>
        <w:jc w:val="both"/>
        <w:rPr>
          <w:b/>
          <w:bCs/>
          <w:i/>
          <w:iCs/>
          <w:sz w:val="20"/>
          <w:szCs w:val="20"/>
          <w:lang w:val="en-GB"/>
        </w:rPr>
      </w:pPr>
      <w:r w:rsidRPr="006E75BF">
        <w:rPr>
          <w:rStyle w:val="Emphasis"/>
          <w:b/>
          <w:bCs/>
          <w:sz w:val="20"/>
          <w:szCs w:val="20"/>
          <w:lang w:val="en-GB"/>
        </w:rPr>
        <w:t xml:space="preserve">Resources for Msg3 repetitions and/or frequency hopping may overlap with </w:t>
      </w:r>
      <w:r>
        <w:rPr>
          <w:rStyle w:val="Emphasis"/>
          <w:b/>
          <w:bCs/>
          <w:sz w:val="20"/>
          <w:szCs w:val="20"/>
          <w:lang w:val="en-GB"/>
        </w:rPr>
        <w:t>DL</w:t>
      </w:r>
      <w:r w:rsidRPr="006E75BF">
        <w:rPr>
          <w:rStyle w:val="Emphasis"/>
          <w:b/>
          <w:bCs/>
          <w:sz w:val="20"/>
          <w:szCs w:val="20"/>
          <w:lang w:val="en-GB"/>
        </w:rPr>
        <w:t xml:space="preserve"> resources on SBFD symbols.</w:t>
      </w:r>
      <w:r w:rsidR="00C42402" w:rsidRPr="0012126B">
        <w:rPr>
          <w:rStyle w:val="Emphasis"/>
          <w:i w:val="0"/>
          <w:iCs w:val="0"/>
          <w:bdr w:val="none" w:sz="0" w:space="0" w:color="auto" w:frame="1"/>
        </w:rPr>
        <w:t xml:space="preserve"> </w:t>
      </w:r>
    </w:p>
    <w:p w14:paraId="6A38FB77" w14:textId="5CED5FB6" w:rsidR="00113BDB" w:rsidRPr="006E75BF" w:rsidRDefault="00113BDB">
      <w:pPr>
        <w:pStyle w:val="ListParagraph"/>
        <w:numPr>
          <w:ilvl w:val="0"/>
          <w:numId w:val="26"/>
        </w:numPr>
        <w:jc w:val="both"/>
        <w:rPr>
          <w:rFonts w:cstheme="minorHAnsi"/>
          <w:b/>
          <w:bCs/>
          <w:i/>
          <w:iCs/>
          <w:sz w:val="20"/>
          <w:szCs w:val="20"/>
          <w:lang w:val="en-GB"/>
        </w:rPr>
      </w:pPr>
      <w:bookmarkStart w:id="14" w:name="_Hlk163057012"/>
      <w:r w:rsidRPr="006E75BF">
        <w:rPr>
          <w:rFonts w:cstheme="minorHAnsi"/>
          <w:b/>
          <w:bCs/>
          <w:i/>
          <w:iCs/>
          <w:sz w:val="20"/>
          <w:szCs w:val="20"/>
          <w:lang w:val="en-GB"/>
        </w:rPr>
        <w:t>Define new rules for Msg3 transmission on SBFD symbols to address CLI issues in CBRA operation</w:t>
      </w:r>
    </w:p>
    <w:p w14:paraId="197D9E50" w14:textId="337FB7BC" w:rsidR="008906E4" w:rsidRPr="006E75BF" w:rsidRDefault="008906E4">
      <w:pPr>
        <w:pStyle w:val="ListParagraph"/>
        <w:numPr>
          <w:ilvl w:val="0"/>
          <w:numId w:val="13"/>
        </w:numPr>
        <w:jc w:val="both"/>
        <w:rPr>
          <w:rFonts w:cstheme="minorHAnsi"/>
          <w:b/>
          <w:bCs/>
          <w:i/>
          <w:iCs/>
          <w:sz w:val="20"/>
          <w:szCs w:val="20"/>
          <w:lang w:val="en-GB"/>
        </w:rPr>
      </w:pPr>
      <w:r w:rsidRPr="006E75BF">
        <w:rPr>
          <w:rStyle w:val="Emphasis"/>
          <w:b/>
          <w:bCs/>
          <w:sz w:val="20"/>
          <w:szCs w:val="20"/>
          <w:bdr w:val="none" w:sz="0" w:space="0" w:color="auto" w:frame="1"/>
          <w:lang w:val="en-GB"/>
        </w:rPr>
        <w:t>Similar rules as the one presented in Proposal 3 can be adopted.</w:t>
      </w:r>
    </w:p>
    <w:bookmarkEnd w:id="14"/>
    <w:p w14:paraId="02E90701" w14:textId="0EDC9AFF" w:rsidR="00113BDB" w:rsidRPr="00DC0EFC" w:rsidRDefault="00113BDB">
      <w:pPr>
        <w:pStyle w:val="ListParagraph"/>
        <w:numPr>
          <w:ilvl w:val="0"/>
          <w:numId w:val="26"/>
        </w:numPr>
        <w:jc w:val="both"/>
        <w:rPr>
          <w:rFonts w:cstheme="minorHAnsi"/>
          <w:b/>
          <w:bCs/>
          <w:i/>
          <w:iCs/>
          <w:sz w:val="16"/>
          <w:szCs w:val="16"/>
          <w:lang w:val="en-GB"/>
        </w:rPr>
      </w:pPr>
      <w:r w:rsidRPr="006E75BF">
        <w:rPr>
          <w:rFonts w:cstheme="minorHAnsi"/>
          <w:b/>
          <w:bCs/>
          <w:i/>
          <w:iCs/>
          <w:sz w:val="20"/>
          <w:szCs w:val="20"/>
          <w:lang w:val="en-GB"/>
        </w:rPr>
        <w:t>Support</w:t>
      </w:r>
      <w:r w:rsidR="008906E4" w:rsidRPr="006E75BF">
        <w:rPr>
          <w:rFonts w:cstheme="minorHAnsi"/>
          <w:b/>
          <w:bCs/>
          <w:i/>
          <w:iCs/>
          <w:sz w:val="20"/>
          <w:szCs w:val="20"/>
          <w:lang w:val="en-GB"/>
        </w:rPr>
        <w:t xml:space="preserve"> sepa</w:t>
      </w:r>
      <w:r w:rsidR="000D4E53" w:rsidRPr="006E75BF">
        <w:rPr>
          <w:rFonts w:cstheme="minorHAnsi"/>
          <w:b/>
          <w:bCs/>
          <w:i/>
          <w:iCs/>
          <w:sz w:val="20"/>
          <w:szCs w:val="20"/>
          <w:lang w:val="en-GB"/>
        </w:rPr>
        <w:t>ra</w:t>
      </w:r>
      <w:r w:rsidR="008906E4" w:rsidRPr="006E75BF">
        <w:rPr>
          <w:rFonts w:cstheme="minorHAnsi"/>
          <w:b/>
          <w:bCs/>
          <w:i/>
          <w:iCs/>
          <w:sz w:val="20"/>
          <w:szCs w:val="20"/>
          <w:lang w:val="en-GB"/>
        </w:rPr>
        <w:t xml:space="preserve">te </w:t>
      </w:r>
      <w:r w:rsidR="000D4E53" w:rsidRPr="006E75BF">
        <w:rPr>
          <w:rFonts w:cstheme="minorHAnsi"/>
          <w:b/>
          <w:bCs/>
          <w:i/>
          <w:iCs/>
          <w:sz w:val="20"/>
          <w:szCs w:val="20"/>
          <w:lang w:val="en-GB"/>
        </w:rPr>
        <w:t>frequency</w:t>
      </w:r>
      <w:r w:rsidR="008906E4" w:rsidRPr="006E75BF">
        <w:rPr>
          <w:rFonts w:cstheme="minorHAnsi"/>
          <w:b/>
          <w:bCs/>
          <w:i/>
          <w:iCs/>
          <w:sz w:val="20"/>
          <w:szCs w:val="20"/>
          <w:lang w:val="en-GB"/>
        </w:rPr>
        <w:t xml:space="preserve"> domain allocations for</w:t>
      </w:r>
      <w:r w:rsidRPr="006E75BF">
        <w:rPr>
          <w:rFonts w:cstheme="minorHAnsi"/>
          <w:b/>
          <w:bCs/>
          <w:i/>
          <w:iCs/>
          <w:sz w:val="20"/>
          <w:szCs w:val="20"/>
          <w:lang w:val="en-GB"/>
        </w:rPr>
        <w:t xml:space="preserve"> Msg3 repetitions and/or </w:t>
      </w:r>
      <w:r w:rsidRPr="006E75BF">
        <w:rPr>
          <w:rStyle w:val="Emphasis"/>
          <w:b/>
          <w:bCs/>
          <w:sz w:val="20"/>
          <w:szCs w:val="20"/>
          <w:bdr w:val="none" w:sz="0" w:space="0" w:color="auto" w:frame="1"/>
          <w:lang w:val="en-GB"/>
        </w:rPr>
        <w:t>frequency hopping</w:t>
      </w:r>
      <w:r w:rsidRPr="006E75BF">
        <w:rPr>
          <w:rFonts w:cstheme="minorHAnsi"/>
          <w:b/>
          <w:bCs/>
          <w:i/>
          <w:iCs/>
          <w:sz w:val="20"/>
          <w:szCs w:val="20"/>
          <w:lang w:val="en-GB"/>
        </w:rPr>
        <w:t xml:space="preserve"> on</w:t>
      </w:r>
      <w:r w:rsidR="00C42402">
        <w:rPr>
          <w:rFonts w:cstheme="minorHAnsi"/>
          <w:b/>
          <w:bCs/>
          <w:i/>
          <w:iCs/>
          <w:sz w:val="20"/>
          <w:szCs w:val="20"/>
          <w:lang w:val="en-GB"/>
        </w:rPr>
        <w:t xml:space="preserve"> SBFD a</w:t>
      </w:r>
      <w:r w:rsidR="00EE5AD9">
        <w:rPr>
          <w:rFonts w:cstheme="minorHAnsi"/>
          <w:b/>
          <w:bCs/>
          <w:i/>
          <w:iCs/>
          <w:sz w:val="20"/>
          <w:szCs w:val="20"/>
          <w:lang w:val="en-GB"/>
        </w:rPr>
        <w:t>n</w:t>
      </w:r>
      <w:r w:rsidR="00C42402">
        <w:rPr>
          <w:rFonts w:cstheme="minorHAnsi"/>
          <w:b/>
          <w:bCs/>
          <w:i/>
          <w:iCs/>
          <w:sz w:val="20"/>
          <w:szCs w:val="20"/>
          <w:lang w:val="en-GB"/>
        </w:rPr>
        <w:t>d</w:t>
      </w:r>
      <w:r w:rsidRPr="006E75BF">
        <w:rPr>
          <w:rFonts w:cstheme="minorHAnsi"/>
          <w:b/>
          <w:bCs/>
          <w:i/>
          <w:iCs/>
          <w:sz w:val="20"/>
          <w:szCs w:val="20"/>
          <w:lang w:val="en-GB"/>
        </w:rPr>
        <w:t xml:space="preserve"> non-SBFD symbols</w:t>
      </w:r>
      <w:r w:rsidR="009E3FD5" w:rsidRPr="006E75BF">
        <w:rPr>
          <w:rFonts w:cstheme="minorHAnsi"/>
          <w:b/>
          <w:bCs/>
          <w:i/>
          <w:iCs/>
          <w:sz w:val="20"/>
          <w:szCs w:val="20"/>
          <w:lang w:val="en-GB"/>
        </w:rPr>
        <w:t>.</w:t>
      </w:r>
    </w:p>
    <w:p w14:paraId="4032F391" w14:textId="4BEBF535" w:rsidR="00DC0EFC" w:rsidRPr="00C42402" w:rsidRDefault="00DC0EFC">
      <w:pPr>
        <w:pStyle w:val="ListParagraph"/>
        <w:numPr>
          <w:ilvl w:val="0"/>
          <w:numId w:val="26"/>
        </w:numPr>
        <w:jc w:val="both"/>
        <w:rPr>
          <w:rFonts w:cstheme="minorHAnsi"/>
          <w:b/>
          <w:bCs/>
          <w:i/>
          <w:iCs/>
          <w:sz w:val="16"/>
          <w:szCs w:val="16"/>
          <w:lang w:val="en-GB"/>
        </w:rPr>
      </w:pPr>
      <w:r>
        <w:rPr>
          <w:rFonts w:cstheme="minorHAnsi"/>
          <w:b/>
          <w:bCs/>
          <w:i/>
          <w:iCs/>
          <w:sz w:val="20"/>
          <w:szCs w:val="20"/>
          <w:lang w:val="en-GB"/>
        </w:rPr>
        <w:t xml:space="preserve">Support Msg3 frequency hopping only on non-SBFD symbols </w:t>
      </w:r>
    </w:p>
    <w:p w14:paraId="22DF74CD" w14:textId="362AC2F4" w:rsidR="00C42402" w:rsidRPr="00C42402" w:rsidRDefault="00C42402">
      <w:pPr>
        <w:pStyle w:val="ListParagraph"/>
        <w:numPr>
          <w:ilvl w:val="0"/>
          <w:numId w:val="26"/>
        </w:numPr>
        <w:jc w:val="both"/>
        <w:rPr>
          <w:rFonts w:cstheme="minorHAnsi"/>
          <w:b/>
          <w:bCs/>
          <w:i/>
          <w:iCs/>
          <w:sz w:val="16"/>
          <w:szCs w:val="16"/>
          <w:lang w:val="en-GB"/>
        </w:rPr>
      </w:pPr>
      <w:r>
        <w:rPr>
          <w:rFonts w:cstheme="minorHAnsi"/>
          <w:b/>
          <w:bCs/>
          <w:i/>
          <w:iCs/>
          <w:sz w:val="20"/>
          <w:szCs w:val="20"/>
          <w:lang w:val="en-GB"/>
        </w:rPr>
        <w:t>Define new frequency domain validation rules for Msg3 repetitions on SBFD symbols</w:t>
      </w:r>
    </w:p>
    <w:p w14:paraId="5B788143" w14:textId="4FF7FF33" w:rsidR="00C42402" w:rsidRPr="00C42402" w:rsidRDefault="00C42402">
      <w:pPr>
        <w:pStyle w:val="ListParagraph"/>
        <w:numPr>
          <w:ilvl w:val="0"/>
          <w:numId w:val="13"/>
        </w:numPr>
        <w:jc w:val="both"/>
        <w:rPr>
          <w:rFonts w:cstheme="minorHAnsi"/>
          <w:b/>
          <w:bCs/>
          <w:i/>
          <w:iCs/>
          <w:sz w:val="20"/>
          <w:szCs w:val="20"/>
          <w:lang w:val="en-GB"/>
        </w:rPr>
      </w:pPr>
      <w:r w:rsidRPr="00C42402">
        <w:rPr>
          <w:rFonts w:cstheme="minorHAnsi"/>
          <w:b/>
          <w:bCs/>
          <w:i/>
          <w:iCs/>
          <w:sz w:val="20"/>
          <w:szCs w:val="20"/>
          <w:lang w:val="en-GB"/>
        </w:rPr>
        <w:t>Msg3 allocation</w:t>
      </w:r>
      <w:r>
        <w:rPr>
          <w:rFonts w:cstheme="minorHAnsi"/>
          <w:b/>
          <w:bCs/>
          <w:i/>
          <w:iCs/>
          <w:sz w:val="20"/>
          <w:szCs w:val="20"/>
          <w:lang w:val="en-GB"/>
        </w:rPr>
        <w:t xml:space="preserve"> may be considered as invalid if it overlaps (partially or fully) with DL subband(s)</w:t>
      </w:r>
    </w:p>
    <w:bookmarkEnd w:id="13"/>
    <w:p w14:paraId="0CB4AA7A" w14:textId="13F18797" w:rsidR="00355254" w:rsidRPr="006E75BF" w:rsidRDefault="00355254" w:rsidP="00273256">
      <w:pPr>
        <w:spacing w:before="120"/>
        <w:jc w:val="both"/>
        <w:rPr>
          <w:rStyle w:val="Emphasis"/>
          <w:i w:val="0"/>
          <w:iCs w:val="0"/>
          <w:sz w:val="22"/>
          <w:szCs w:val="22"/>
          <w:u w:val="single"/>
          <w:bdr w:val="none" w:sz="0" w:space="0" w:color="auto" w:frame="1"/>
        </w:rPr>
      </w:pPr>
      <w:r w:rsidRPr="006E75BF">
        <w:rPr>
          <w:rStyle w:val="Emphasis"/>
          <w:i w:val="0"/>
          <w:iCs w:val="0"/>
          <w:sz w:val="22"/>
          <w:szCs w:val="22"/>
          <w:u w:val="single"/>
          <w:bdr w:val="none" w:sz="0" w:space="0" w:color="auto" w:frame="1"/>
        </w:rPr>
        <w:t>Reception of Contention Resolution</w:t>
      </w:r>
    </w:p>
    <w:p w14:paraId="3D2DCE20" w14:textId="1D77B72D" w:rsidR="00A8307A" w:rsidRPr="006E75BF" w:rsidRDefault="0073307A" w:rsidP="00273256">
      <w:pPr>
        <w:spacing w:before="120"/>
        <w:jc w:val="both"/>
        <w:rPr>
          <w:bdr w:val="none" w:sz="0" w:space="0" w:color="auto" w:frame="1"/>
        </w:rPr>
      </w:pPr>
      <w:r w:rsidRPr="006E75BF">
        <w:rPr>
          <w:rStyle w:val="Emphasis"/>
          <w:i w:val="0"/>
          <w:iCs w:val="0"/>
          <w:bdr w:val="none" w:sz="0" w:space="0" w:color="auto" w:frame="1"/>
        </w:rPr>
        <w:t>The UE receives contention resolution (Msg4) from the gNB after transmitting Msg3.</w:t>
      </w:r>
      <w:r w:rsidR="00D20C21" w:rsidRPr="006E75BF">
        <w:rPr>
          <w:rStyle w:val="Emphasis"/>
          <w:i w:val="0"/>
          <w:iCs w:val="0"/>
          <w:bdr w:val="none" w:sz="0" w:space="0" w:color="auto" w:frame="1"/>
        </w:rPr>
        <w:t xml:space="preserve"> </w:t>
      </w:r>
      <w:r w:rsidR="000F3BF8" w:rsidRPr="006E75BF">
        <w:rPr>
          <w:rStyle w:val="Emphasis"/>
          <w:i w:val="0"/>
          <w:iCs w:val="0"/>
          <w:bdr w:val="none" w:sz="0" w:space="0" w:color="auto" w:frame="1"/>
        </w:rPr>
        <w:t>T</w:t>
      </w:r>
      <w:r w:rsidRPr="006E75BF">
        <w:rPr>
          <w:rStyle w:val="Emphasis"/>
          <w:i w:val="0"/>
          <w:iCs w:val="0"/>
          <w:bdr w:val="none" w:sz="0" w:space="0" w:color="auto" w:frame="1"/>
        </w:rPr>
        <w:t>he PDCCH carrying the resource allocation for Msg</w:t>
      </w:r>
      <w:r w:rsidR="00D20C21" w:rsidRPr="006E75BF">
        <w:rPr>
          <w:rStyle w:val="Emphasis"/>
          <w:i w:val="0"/>
          <w:iCs w:val="0"/>
          <w:bdr w:val="none" w:sz="0" w:space="0" w:color="auto" w:frame="1"/>
        </w:rPr>
        <w:t>4</w:t>
      </w:r>
      <w:r w:rsidRPr="006E75BF">
        <w:rPr>
          <w:rStyle w:val="Emphasis"/>
          <w:i w:val="0"/>
          <w:iCs w:val="0"/>
          <w:bdr w:val="none" w:sz="0" w:space="0" w:color="auto" w:frame="1"/>
        </w:rPr>
        <w:t xml:space="preserve"> and the PDSCH allocation for Msg</w:t>
      </w:r>
      <w:r w:rsidR="00D20C21" w:rsidRPr="006E75BF">
        <w:rPr>
          <w:rStyle w:val="Emphasis"/>
          <w:i w:val="0"/>
          <w:iCs w:val="0"/>
          <w:bdr w:val="none" w:sz="0" w:space="0" w:color="auto" w:frame="1"/>
        </w:rPr>
        <w:t>4</w:t>
      </w:r>
      <w:r w:rsidR="000F3BF8" w:rsidRPr="006E75BF">
        <w:rPr>
          <w:rStyle w:val="Emphasis"/>
          <w:i w:val="0"/>
          <w:iCs w:val="0"/>
          <w:bdr w:val="none" w:sz="0" w:space="0" w:color="auto" w:frame="1"/>
        </w:rPr>
        <w:t xml:space="preserve"> </w:t>
      </w:r>
      <w:r w:rsidRPr="006E75BF">
        <w:rPr>
          <w:rStyle w:val="Emphasis"/>
          <w:i w:val="0"/>
          <w:iCs w:val="0"/>
          <w:bdr w:val="none" w:sz="0" w:space="0" w:color="auto" w:frame="1"/>
        </w:rPr>
        <w:t>can be directly applied on SBFD symbols with no issues</w:t>
      </w:r>
      <w:r w:rsidR="00D20C21" w:rsidRPr="006E75BF">
        <w:rPr>
          <w:rStyle w:val="Emphasis"/>
          <w:i w:val="0"/>
          <w:iCs w:val="0"/>
          <w:bdr w:val="none" w:sz="0" w:space="0" w:color="auto" w:frame="1"/>
        </w:rPr>
        <w:t xml:space="preserve"> – s</w:t>
      </w:r>
      <w:r w:rsidRPr="006E75BF">
        <w:rPr>
          <w:rStyle w:val="Emphasis"/>
          <w:i w:val="0"/>
          <w:iCs w:val="0"/>
          <w:bdr w:val="none" w:sz="0" w:space="0" w:color="auto" w:frame="1"/>
        </w:rPr>
        <w:t>ince both resources are allocated on a single slot</w:t>
      </w:r>
      <w:r w:rsidR="00D20C21" w:rsidRPr="006E75BF">
        <w:rPr>
          <w:rStyle w:val="Emphasis"/>
          <w:i w:val="0"/>
          <w:iCs w:val="0"/>
          <w:bdr w:val="none" w:sz="0" w:space="0" w:color="auto" w:frame="1"/>
        </w:rPr>
        <w:t>. As such,</w:t>
      </w:r>
      <w:r w:rsidRPr="006E75BF">
        <w:rPr>
          <w:rStyle w:val="Emphasis"/>
          <w:i w:val="0"/>
          <w:iCs w:val="0"/>
          <w:bdr w:val="none" w:sz="0" w:space="0" w:color="auto" w:frame="1"/>
        </w:rPr>
        <w:t xml:space="preserve"> the </w:t>
      </w:r>
      <w:r w:rsidRPr="006E75BF">
        <w:rPr>
          <w:bdr w:val="none" w:sz="0" w:space="0" w:color="auto" w:frame="1"/>
        </w:rPr>
        <w:t xml:space="preserve">gNB has the flexibility to allocate resources </w:t>
      </w:r>
      <w:r w:rsidR="003C371B" w:rsidRPr="006E75BF">
        <w:rPr>
          <w:bdr w:val="none" w:sz="0" w:space="0" w:color="auto" w:frame="1"/>
        </w:rPr>
        <w:t xml:space="preserve">for Msg4, regardless of </w:t>
      </w:r>
      <w:r w:rsidRPr="006E75BF">
        <w:rPr>
          <w:bdr w:val="none" w:sz="0" w:space="0" w:color="auto" w:frame="1"/>
        </w:rPr>
        <w:t>whether the slot is</w:t>
      </w:r>
      <w:r w:rsidR="003C371B" w:rsidRPr="006E75BF">
        <w:rPr>
          <w:bdr w:val="none" w:sz="0" w:space="0" w:color="auto" w:frame="1"/>
        </w:rPr>
        <w:t xml:space="preserve"> a</w:t>
      </w:r>
      <w:r w:rsidRPr="006E75BF">
        <w:rPr>
          <w:bdr w:val="none" w:sz="0" w:space="0" w:color="auto" w:frame="1"/>
        </w:rPr>
        <w:t xml:space="preserve"> SBFD or non-SBFD</w:t>
      </w:r>
      <w:r w:rsidR="003C371B" w:rsidRPr="006E75BF">
        <w:rPr>
          <w:bdr w:val="none" w:sz="0" w:space="0" w:color="auto" w:frame="1"/>
        </w:rPr>
        <w:t xml:space="preserve"> slot</w:t>
      </w:r>
      <w:r w:rsidRPr="006E75BF">
        <w:rPr>
          <w:bdr w:val="none" w:sz="0" w:space="0" w:color="auto" w:frame="1"/>
        </w:rPr>
        <w:t xml:space="preserve">. </w:t>
      </w:r>
    </w:p>
    <w:p w14:paraId="5903622B" w14:textId="23AC0FC7" w:rsidR="003B4BB5" w:rsidRPr="006E75BF" w:rsidRDefault="00A8307A" w:rsidP="00273256">
      <w:pPr>
        <w:overflowPunct/>
        <w:spacing w:after="0"/>
        <w:jc w:val="both"/>
      </w:pPr>
      <w:r w:rsidRPr="006E75BF">
        <w:t xml:space="preserve">Moreover, UEs in RRC_CONNECTED mode would typically use Msg3 to transfer either a DCCH or DTCH message (instead of a CCCH message) – which includes the UE’s C-RNTI. In this case contention can be resolved using the subsequent PDCCH transmission by the gNB, without the need for PDSCH transmission. This is because, gNB scrambles the PDCCH using the C-RNTI for one of the UEs that transmitted Msg3 on the same resources. The UE whose C-RNTI was used to scramble the PDCCH wins the contention. Since there is no need for PDSCH transmission in this case, the UE is not </w:t>
      </w:r>
      <w:r w:rsidR="00A05D67" w:rsidRPr="006E75BF">
        <w:t>required</w:t>
      </w:r>
      <w:r w:rsidRPr="006E75BF">
        <w:t xml:space="preserve"> to transmit HARQ-ACK on the PUCC</w:t>
      </w:r>
      <w:r w:rsidR="00A05D67" w:rsidRPr="006E75BF">
        <w:t>H.</w:t>
      </w:r>
      <w:r w:rsidRPr="006E75BF">
        <w:t xml:space="preserve"> </w:t>
      </w:r>
    </w:p>
    <w:p w14:paraId="759B101F" w14:textId="77777777" w:rsidR="00B338CD" w:rsidRPr="006E75BF" w:rsidRDefault="00B338CD" w:rsidP="00273256">
      <w:pPr>
        <w:overflowPunct/>
        <w:spacing w:after="0"/>
        <w:jc w:val="both"/>
      </w:pPr>
    </w:p>
    <w:p w14:paraId="60B6A435" w14:textId="1AE60CC7" w:rsidR="004C3664" w:rsidRPr="006E75BF" w:rsidRDefault="00042ABD" w:rsidP="00273256">
      <w:pPr>
        <w:overflowPunct/>
        <w:spacing w:after="120"/>
        <w:jc w:val="both"/>
      </w:pPr>
      <w:r w:rsidRPr="006E75BF">
        <w:t>In the scenario where the UE needs to receive a PDSCH for contention resolutions, t</w:t>
      </w:r>
      <w:r w:rsidR="009246FB" w:rsidRPr="006E75BF">
        <w:t>he UE</w:t>
      </w:r>
      <w:r w:rsidRPr="006E75BF">
        <w:t xml:space="preserve"> that successfully resolves the contention</w:t>
      </w:r>
      <w:r w:rsidR="009246FB" w:rsidRPr="006E75BF">
        <w:t xml:space="preserve"> transmits HARQ-ACK information </w:t>
      </w:r>
      <w:r w:rsidR="006700B9" w:rsidRPr="006E75BF">
        <w:t>on</w:t>
      </w:r>
      <w:r w:rsidR="009246FB" w:rsidRPr="006E75BF">
        <w:t xml:space="preserve"> PUCCH.</w:t>
      </w:r>
      <w:r w:rsidR="00D9621F" w:rsidRPr="006E75BF">
        <w:t xml:space="preserve"> </w:t>
      </w:r>
      <w:r w:rsidR="00A449D9" w:rsidRPr="006E75BF">
        <w:t>Similar to Msg3 transmissions, t</w:t>
      </w:r>
      <w:r w:rsidR="001646E0" w:rsidRPr="006E75BF">
        <w:t xml:space="preserve">he gNB is not aware of the exact PUCCH resource to be used by the UE to transmit the HARQ-ACK. </w:t>
      </w:r>
      <w:r w:rsidR="00A449D9" w:rsidRPr="006E75BF">
        <w:t>Also</w:t>
      </w:r>
      <w:r w:rsidR="00D9621F" w:rsidRPr="006E75BF">
        <w:t xml:space="preserve">, </w:t>
      </w:r>
      <w:r w:rsidR="00B338CD" w:rsidRPr="006E75BF">
        <w:rPr>
          <w:rStyle w:val="Emphasis"/>
          <w:i w:val="0"/>
          <w:iCs w:val="0"/>
          <w:bdr w:val="none" w:sz="0" w:space="0" w:color="auto" w:frame="1"/>
        </w:rPr>
        <w:t>frequency hopping</w:t>
      </w:r>
      <w:r w:rsidR="00D9621F" w:rsidRPr="006E75BF">
        <w:t xml:space="preserve"> may be enabled for PUCCH transmission in response to Msg4.</w:t>
      </w:r>
      <w:r w:rsidR="00C50F57" w:rsidRPr="006E75BF">
        <w:t xml:space="preserve"> Similar solution as the ones described above for the issues with frequency hopping and CLI mitigation in Msg3 can be adopted to address any issues with PUCCH transmission in response to Msg4.</w:t>
      </w:r>
    </w:p>
    <w:p w14:paraId="7680A304" w14:textId="4288CC47" w:rsidR="00CF2FC7" w:rsidRPr="006E75BF" w:rsidRDefault="00CF2FC7">
      <w:pPr>
        <w:pStyle w:val="ListParagraph"/>
        <w:numPr>
          <w:ilvl w:val="0"/>
          <w:numId w:val="23"/>
        </w:numPr>
        <w:spacing w:after="120"/>
        <w:contextualSpacing w:val="0"/>
        <w:jc w:val="both"/>
        <w:rPr>
          <w:rStyle w:val="Emphasis"/>
          <w:b/>
          <w:bCs/>
          <w:sz w:val="20"/>
          <w:szCs w:val="20"/>
          <w:lang w:val="en-GB"/>
        </w:rPr>
      </w:pPr>
      <w:bookmarkStart w:id="15" w:name="_Ref158996841"/>
      <w:r w:rsidRPr="006E75BF">
        <w:rPr>
          <w:rStyle w:val="Emphasis"/>
          <w:b/>
          <w:bCs/>
          <w:sz w:val="20"/>
          <w:szCs w:val="20"/>
          <w:bdr w:val="none" w:sz="0" w:space="0" w:color="auto" w:frame="1"/>
          <w:lang w:val="en-GB"/>
        </w:rPr>
        <w:t>The PDCCH carrying the resource allocation for Msg4 (and the PDSCH allocation for Msg4) can be directly applied on SBFD symbols</w:t>
      </w:r>
      <w:r w:rsidR="009E3FD5" w:rsidRPr="006E75BF">
        <w:rPr>
          <w:rStyle w:val="Emphasis"/>
          <w:b/>
          <w:bCs/>
          <w:sz w:val="20"/>
          <w:szCs w:val="20"/>
          <w:bdr w:val="none" w:sz="0" w:space="0" w:color="auto" w:frame="1"/>
          <w:lang w:val="en-GB"/>
        </w:rPr>
        <w:t>.</w:t>
      </w:r>
    </w:p>
    <w:p w14:paraId="32C1DACD" w14:textId="61277A39" w:rsidR="00CF2FC7" w:rsidRPr="006E75BF" w:rsidRDefault="00CF2FC7">
      <w:pPr>
        <w:pStyle w:val="ListParagraph"/>
        <w:numPr>
          <w:ilvl w:val="0"/>
          <w:numId w:val="23"/>
        </w:numPr>
        <w:spacing w:after="120"/>
        <w:contextualSpacing w:val="0"/>
        <w:jc w:val="both"/>
        <w:rPr>
          <w:b/>
          <w:bCs/>
          <w:i/>
          <w:iCs/>
          <w:sz w:val="20"/>
          <w:szCs w:val="20"/>
          <w:bdr w:val="none" w:sz="0" w:space="0" w:color="auto" w:frame="1"/>
          <w:lang w:val="en-GB"/>
        </w:rPr>
      </w:pPr>
      <w:r w:rsidRPr="006E75BF">
        <w:rPr>
          <w:b/>
          <w:bCs/>
          <w:i/>
          <w:iCs/>
          <w:sz w:val="20"/>
          <w:szCs w:val="20"/>
          <w:lang w:val="en-GB"/>
        </w:rPr>
        <w:t xml:space="preserve">The uncertainty of where UEs will transmit PUCCH in response to Msg4 may impact the </w:t>
      </w:r>
      <w:proofErr w:type="spellStart"/>
      <w:r w:rsidRPr="006E75BF">
        <w:rPr>
          <w:b/>
          <w:bCs/>
          <w:i/>
          <w:iCs/>
          <w:sz w:val="20"/>
          <w:szCs w:val="20"/>
          <w:lang w:val="en-GB"/>
        </w:rPr>
        <w:t>gNB’s</w:t>
      </w:r>
      <w:proofErr w:type="spellEnd"/>
      <w:r w:rsidRPr="006E75BF">
        <w:rPr>
          <w:b/>
          <w:bCs/>
          <w:i/>
          <w:iCs/>
          <w:sz w:val="20"/>
          <w:szCs w:val="20"/>
          <w:lang w:val="en-GB"/>
        </w:rPr>
        <w:t xml:space="preserve"> ability to mitigate any CLI</w:t>
      </w:r>
      <w:r w:rsidRPr="006E75BF">
        <w:rPr>
          <w:b/>
          <w:bCs/>
          <w:i/>
          <w:iCs/>
          <w:sz w:val="20"/>
          <w:szCs w:val="20"/>
          <w:bdr w:val="none" w:sz="0" w:space="0" w:color="auto" w:frame="1"/>
          <w:lang w:val="en-GB"/>
        </w:rPr>
        <w:t xml:space="preserve"> </w:t>
      </w:r>
      <w:r w:rsidRPr="006E75BF">
        <w:rPr>
          <w:b/>
          <w:bCs/>
          <w:i/>
          <w:iCs/>
          <w:sz w:val="20"/>
          <w:szCs w:val="20"/>
          <w:lang w:val="en-GB"/>
        </w:rPr>
        <w:t>impact</w:t>
      </w:r>
      <w:r w:rsidR="009E3FD5" w:rsidRPr="006E75BF">
        <w:rPr>
          <w:b/>
          <w:bCs/>
          <w:i/>
          <w:iCs/>
          <w:sz w:val="20"/>
          <w:szCs w:val="20"/>
          <w:lang w:val="en-GB"/>
        </w:rPr>
        <w:t>.</w:t>
      </w:r>
    </w:p>
    <w:p w14:paraId="0793FF84" w14:textId="05699EA5" w:rsidR="006E2B75" w:rsidRPr="006E75BF" w:rsidRDefault="00CF2FC7">
      <w:pPr>
        <w:pStyle w:val="ListParagraph"/>
        <w:numPr>
          <w:ilvl w:val="0"/>
          <w:numId w:val="23"/>
        </w:numPr>
        <w:spacing w:after="120"/>
        <w:contextualSpacing w:val="0"/>
        <w:jc w:val="both"/>
        <w:rPr>
          <w:b/>
          <w:bCs/>
          <w:i/>
          <w:iCs/>
          <w:sz w:val="20"/>
          <w:szCs w:val="20"/>
          <w:bdr w:val="none" w:sz="0" w:space="0" w:color="auto" w:frame="1"/>
          <w:lang w:val="en-GB"/>
        </w:rPr>
      </w:pPr>
      <w:r w:rsidRPr="006E75BF">
        <w:rPr>
          <w:b/>
          <w:bCs/>
          <w:i/>
          <w:iCs/>
          <w:sz w:val="20"/>
          <w:szCs w:val="20"/>
          <w:lang w:val="en-GB"/>
        </w:rPr>
        <w:t xml:space="preserve">When frequency hopping is enabled for PUCCH in response to Msg4, allocated resources may overlap with </w:t>
      </w:r>
      <w:r w:rsidR="00AD4158">
        <w:rPr>
          <w:b/>
          <w:bCs/>
          <w:i/>
          <w:iCs/>
          <w:sz w:val="20"/>
          <w:szCs w:val="20"/>
          <w:lang w:val="en-GB"/>
        </w:rPr>
        <w:t>DL</w:t>
      </w:r>
      <w:r w:rsidRPr="006E75BF">
        <w:rPr>
          <w:b/>
          <w:bCs/>
          <w:i/>
          <w:iCs/>
          <w:sz w:val="20"/>
          <w:szCs w:val="20"/>
          <w:lang w:val="en-GB"/>
        </w:rPr>
        <w:t xml:space="preserve"> resources on SBFD symbols.</w:t>
      </w:r>
      <w:r w:rsidRPr="006E75BF">
        <w:rPr>
          <w:b/>
          <w:bCs/>
          <w:i/>
          <w:iCs/>
          <w:sz w:val="20"/>
          <w:szCs w:val="20"/>
          <w:bdr w:val="none" w:sz="0" w:space="0" w:color="auto" w:frame="1"/>
          <w:lang w:val="en-GB"/>
        </w:rPr>
        <w:t xml:space="preserve"> </w:t>
      </w:r>
    </w:p>
    <w:p w14:paraId="60D8B53A" w14:textId="4D1CC662" w:rsidR="00CF2FC7" w:rsidRPr="006E75BF" w:rsidRDefault="00CF2FC7">
      <w:pPr>
        <w:pStyle w:val="ListParagraph"/>
        <w:numPr>
          <w:ilvl w:val="0"/>
          <w:numId w:val="27"/>
        </w:numPr>
        <w:spacing w:after="120"/>
        <w:contextualSpacing w:val="0"/>
        <w:jc w:val="both"/>
        <w:rPr>
          <w:rFonts w:cstheme="minorHAnsi"/>
          <w:b/>
          <w:bCs/>
          <w:i/>
          <w:iCs/>
          <w:sz w:val="20"/>
          <w:szCs w:val="20"/>
          <w:lang w:val="en-GB"/>
        </w:rPr>
      </w:pPr>
      <w:r w:rsidRPr="006E75BF">
        <w:rPr>
          <w:rFonts w:cstheme="minorHAnsi"/>
          <w:b/>
          <w:bCs/>
          <w:i/>
          <w:iCs/>
          <w:sz w:val="20"/>
          <w:szCs w:val="20"/>
          <w:lang w:val="en-GB"/>
        </w:rPr>
        <w:t xml:space="preserve">Support </w:t>
      </w:r>
      <w:r w:rsidRPr="006E75BF">
        <w:rPr>
          <w:b/>
          <w:bCs/>
          <w:i/>
          <w:iCs/>
          <w:sz w:val="20"/>
          <w:szCs w:val="20"/>
          <w:lang w:val="en-GB"/>
        </w:rPr>
        <w:t>frequency hopping</w:t>
      </w:r>
      <w:r w:rsidRPr="006E75BF">
        <w:rPr>
          <w:rFonts w:cstheme="minorHAnsi"/>
          <w:b/>
          <w:bCs/>
          <w:i/>
          <w:iCs/>
          <w:sz w:val="20"/>
          <w:szCs w:val="20"/>
          <w:lang w:val="en-GB"/>
        </w:rPr>
        <w:t xml:space="preserve"> </w:t>
      </w:r>
      <w:r w:rsidRPr="006E75BF">
        <w:rPr>
          <w:b/>
          <w:bCs/>
          <w:i/>
          <w:iCs/>
          <w:sz w:val="20"/>
          <w:szCs w:val="20"/>
          <w:lang w:val="en-GB"/>
        </w:rPr>
        <w:t xml:space="preserve">for PUCCH in response to Msg4 </w:t>
      </w:r>
      <w:r w:rsidRPr="006E75BF">
        <w:rPr>
          <w:rFonts w:cstheme="minorHAnsi"/>
          <w:b/>
          <w:bCs/>
          <w:i/>
          <w:iCs/>
          <w:sz w:val="20"/>
          <w:szCs w:val="20"/>
          <w:lang w:val="en-GB"/>
        </w:rPr>
        <w:t>only on non-SBFD symbols</w:t>
      </w:r>
    </w:p>
    <w:p w14:paraId="10DADC8A" w14:textId="15118508" w:rsidR="00CF2FC7" w:rsidRPr="006E75BF" w:rsidRDefault="00CF2FC7">
      <w:pPr>
        <w:pStyle w:val="ListParagraph"/>
        <w:numPr>
          <w:ilvl w:val="0"/>
          <w:numId w:val="27"/>
        </w:numPr>
        <w:jc w:val="both"/>
        <w:rPr>
          <w:b/>
          <w:bCs/>
          <w:i/>
          <w:iCs/>
          <w:sz w:val="20"/>
          <w:szCs w:val="20"/>
          <w:bdr w:val="none" w:sz="0" w:space="0" w:color="auto" w:frame="1"/>
          <w:lang w:val="en-GB"/>
        </w:rPr>
      </w:pPr>
      <w:r w:rsidRPr="006E75BF">
        <w:rPr>
          <w:rFonts w:cstheme="minorHAnsi"/>
          <w:b/>
          <w:bCs/>
          <w:i/>
          <w:iCs/>
          <w:sz w:val="20"/>
          <w:szCs w:val="20"/>
          <w:lang w:val="en-GB"/>
        </w:rPr>
        <w:t xml:space="preserve">Support </w:t>
      </w:r>
      <w:r w:rsidRPr="006E75BF">
        <w:rPr>
          <w:b/>
          <w:bCs/>
          <w:i/>
          <w:iCs/>
          <w:sz w:val="20"/>
          <w:szCs w:val="20"/>
          <w:lang w:val="en-GB"/>
        </w:rPr>
        <w:t>separate FDRA for SBFD and non-SBFD symbols when frequency hopping enabled for PUCCH in response to Msg4</w:t>
      </w:r>
      <w:r w:rsidR="009E3FD5" w:rsidRPr="006E75BF">
        <w:rPr>
          <w:b/>
          <w:bCs/>
          <w:i/>
          <w:iCs/>
          <w:sz w:val="20"/>
          <w:szCs w:val="20"/>
          <w:lang w:val="en-GB"/>
        </w:rPr>
        <w:t>.</w:t>
      </w:r>
    </w:p>
    <w:bookmarkEnd w:id="15"/>
    <w:p w14:paraId="08E13D2B" w14:textId="77777777" w:rsidR="00284153" w:rsidRPr="006E75BF" w:rsidRDefault="00284153" w:rsidP="00273256">
      <w:pPr>
        <w:pStyle w:val="Heading2"/>
        <w:jc w:val="both"/>
      </w:pPr>
      <w:r w:rsidRPr="006E75BF">
        <w:t xml:space="preserve">Random Access Operation in RRC IDLE/INACTIVE Mode </w:t>
      </w:r>
    </w:p>
    <w:p w14:paraId="15EBA5B1" w14:textId="395111F6" w:rsidR="00D27BC8" w:rsidRPr="006E75BF" w:rsidRDefault="00D27BC8" w:rsidP="00273256">
      <w:pPr>
        <w:jc w:val="both"/>
      </w:pPr>
      <w:r w:rsidRPr="006E75BF">
        <w:t>Random access operation in RRC IDLE/INACTIVE mode only follows the CBRA procedure – which is similar to the CBRA procedure in</w:t>
      </w:r>
      <w:r w:rsidR="005F7AAF" w:rsidRPr="006E75BF">
        <w:t xml:space="preserve"> RRC_</w:t>
      </w:r>
      <w:r w:rsidRPr="006E75BF">
        <w:t xml:space="preserve">CONNECTED mode. Therefore, the same issues as described above for the different steps in CBRA for </w:t>
      </w:r>
      <w:r w:rsidR="005F7AAF" w:rsidRPr="006E75BF">
        <w:t>RRC_</w:t>
      </w:r>
      <w:r w:rsidRPr="006E75BF">
        <w:t>CONNECTED mode random access operation will also occur for CBRA in</w:t>
      </w:r>
      <w:r w:rsidR="005F7AAF" w:rsidRPr="006E75BF">
        <w:t xml:space="preserve"> RRC</w:t>
      </w:r>
      <w:r w:rsidRPr="006E75BF">
        <w:t xml:space="preserve"> IDLE/INACTIVE mode. As a result, any solutions adopted to address issues with CBRA in </w:t>
      </w:r>
      <w:r w:rsidR="005F7AAF" w:rsidRPr="006E75BF">
        <w:t>RR_</w:t>
      </w:r>
      <w:r w:rsidRPr="006E75BF">
        <w:t xml:space="preserve">CONNECTED mode can be reused for CBRA in IDLE/INACTIVE mode. </w:t>
      </w:r>
    </w:p>
    <w:p w14:paraId="6C4C5953" w14:textId="264970BF" w:rsidR="00D27BC8" w:rsidRPr="006E75BF" w:rsidRDefault="00D27BC8" w:rsidP="00273256">
      <w:pPr>
        <w:jc w:val="both"/>
      </w:pPr>
      <w:r w:rsidRPr="006E75BF">
        <w:lastRenderedPageBreak/>
        <w:t>In our view, if random access operation is specified for RRC</w:t>
      </w:r>
      <w:r w:rsidR="005F7AAF" w:rsidRPr="006E75BF">
        <w:t>_</w:t>
      </w:r>
      <w:r w:rsidRPr="006E75BF">
        <w:t>CONNECTED mode</w:t>
      </w:r>
      <w:r w:rsidR="005F7AAF" w:rsidRPr="006E75BF">
        <w:t xml:space="preserve"> UEs</w:t>
      </w:r>
      <w:r w:rsidRPr="006E75BF">
        <w:t xml:space="preserve">, then it </w:t>
      </w:r>
      <w:r w:rsidR="005F7AAF" w:rsidRPr="006E75BF">
        <w:t>can</w:t>
      </w:r>
      <w:r w:rsidRPr="006E75BF">
        <w:t xml:space="preserve"> </w:t>
      </w:r>
      <w:r w:rsidR="005F7AAF" w:rsidRPr="006E75BF">
        <w:t xml:space="preserve">also </w:t>
      </w:r>
      <w:r w:rsidRPr="006E75BF">
        <w:t>be specified for RRC IDLE/INACTIVE mode</w:t>
      </w:r>
      <w:r w:rsidR="005F7AAF" w:rsidRPr="006E75BF">
        <w:t xml:space="preserve"> UEs</w:t>
      </w:r>
      <w:r w:rsidRPr="006E75BF">
        <w:t xml:space="preserve"> by adopting the same enhancements that are defined for CBRA procedure in </w:t>
      </w:r>
      <w:r w:rsidR="005F7AAF" w:rsidRPr="006E75BF">
        <w:t>RRC_</w:t>
      </w:r>
      <w:r w:rsidRPr="006E75BF">
        <w:t>CONNECTED mode. Moreover, allowing random access operation on SBFD symbols for UEs in RRC IDLE/INACTIVE mode can reduce initial access latency and increase PRACH capacity.</w:t>
      </w:r>
    </w:p>
    <w:p w14:paraId="3505A6AE" w14:textId="3479C15C" w:rsidR="00477A5D" w:rsidRPr="006E75BF" w:rsidRDefault="000C6896">
      <w:pPr>
        <w:pStyle w:val="ListParagraph"/>
        <w:numPr>
          <w:ilvl w:val="0"/>
          <w:numId w:val="24"/>
        </w:numPr>
        <w:spacing w:before="120"/>
        <w:jc w:val="both"/>
        <w:rPr>
          <w:b/>
          <w:bCs/>
          <w:i/>
          <w:iCs/>
          <w:sz w:val="20"/>
          <w:szCs w:val="20"/>
          <w:bdr w:val="none" w:sz="0" w:space="0" w:color="auto" w:frame="1"/>
          <w:lang w:val="en-GB"/>
        </w:rPr>
      </w:pPr>
      <w:bookmarkStart w:id="16" w:name="_Ref158996869"/>
      <w:r w:rsidRPr="006E75BF">
        <w:rPr>
          <w:b/>
          <w:bCs/>
          <w:i/>
          <w:iCs/>
          <w:sz w:val="20"/>
          <w:szCs w:val="20"/>
          <w:lang w:val="en-GB"/>
        </w:rPr>
        <w:t xml:space="preserve">Similar issues exist for CBRA procedure both in </w:t>
      </w:r>
      <w:r w:rsidR="00D828FC" w:rsidRPr="006E75BF">
        <w:rPr>
          <w:b/>
          <w:bCs/>
          <w:i/>
          <w:iCs/>
          <w:sz w:val="20"/>
          <w:szCs w:val="20"/>
          <w:lang w:val="en-GB"/>
        </w:rPr>
        <w:t xml:space="preserve">RRC </w:t>
      </w:r>
      <w:r w:rsidRPr="006E75BF">
        <w:rPr>
          <w:b/>
          <w:bCs/>
          <w:i/>
          <w:iCs/>
          <w:sz w:val="20"/>
          <w:szCs w:val="20"/>
          <w:lang w:val="en-GB"/>
        </w:rPr>
        <w:t xml:space="preserve">CONNECTED and </w:t>
      </w:r>
      <w:r w:rsidR="00D828FC" w:rsidRPr="006E75BF">
        <w:rPr>
          <w:b/>
          <w:bCs/>
          <w:i/>
          <w:iCs/>
          <w:sz w:val="20"/>
          <w:szCs w:val="20"/>
          <w:lang w:val="en-GB"/>
        </w:rPr>
        <w:t xml:space="preserve">RRC </w:t>
      </w:r>
      <w:r w:rsidRPr="006E75BF">
        <w:rPr>
          <w:b/>
          <w:bCs/>
          <w:i/>
          <w:iCs/>
          <w:sz w:val="20"/>
          <w:szCs w:val="20"/>
          <w:lang w:val="en-GB"/>
        </w:rPr>
        <w:t xml:space="preserve">IDLE/INACTIVE mode. The same solutions adopted for CBRA in </w:t>
      </w:r>
      <w:r w:rsidR="00D828FC" w:rsidRPr="006E75BF">
        <w:rPr>
          <w:b/>
          <w:bCs/>
          <w:i/>
          <w:iCs/>
          <w:sz w:val="20"/>
          <w:szCs w:val="20"/>
          <w:lang w:val="en-GB"/>
        </w:rPr>
        <w:t xml:space="preserve">RRC </w:t>
      </w:r>
      <w:r w:rsidRPr="006E75BF">
        <w:rPr>
          <w:b/>
          <w:bCs/>
          <w:i/>
          <w:iCs/>
          <w:sz w:val="20"/>
          <w:szCs w:val="20"/>
          <w:lang w:val="en-GB"/>
        </w:rPr>
        <w:t xml:space="preserve">CONNECTED mode can be reused to enable random access in </w:t>
      </w:r>
      <w:r w:rsidR="00D828FC" w:rsidRPr="006E75BF">
        <w:rPr>
          <w:b/>
          <w:bCs/>
          <w:i/>
          <w:iCs/>
          <w:sz w:val="20"/>
          <w:szCs w:val="20"/>
          <w:lang w:val="en-GB"/>
        </w:rPr>
        <w:t xml:space="preserve">RRC </w:t>
      </w:r>
      <w:r w:rsidRPr="006E75BF">
        <w:rPr>
          <w:b/>
          <w:bCs/>
          <w:i/>
          <w:iCs/>
          <w:sz w:val="20"/>
          <w:szCs w:val="20"/>
          <w:lang w:val="en-GB"/>
        </w:rPr>
        <w:t>IDLE/INACTIVE mode.</w:t>
      </w:r>
    </w:p>
    <w:p w14:paraId="10C93C6D" w14:textId="5C293116" w:rsidR="000C6896" w:rsidRPr="006E75BF" w:rsidRDefault="00477A5D">
      <w:pPr>
        <w:pStyle w:val="ListParagraph"/>
        <w:numPr>
          <w:ilvl w:val="0"/>
          <w:numId w:val="28"/>
        </w:numPr>
        <w:spacing w:before="120"/>
        <w:contextualSpacing w:val="0"/>
        <w:jc w:val="both"/>
        <w:rPr>
          <w:b/>
          <w:bCs/>
          <w:i/>
          <w:iCs/>
          <w:sz w:val="20"/>
          <w:szCs w:val="20"/>
          <w:bdr w:val="none" w:sz="0" w:space="0" w:color="auto" w:frame="1"/>
          <w:lang w:val="en-GB"/>
        </w:rPr>
      </w:pPr>
      <w:r w:rsidRPr="006E75BF">
        <w:rPr>
          <w:rFonts w:cstheme="minorHAnsi"/>
          <w:b/>
          <w:bCs/>
          <w:i/>
          <w:iCs/>
          <w:sz w:val="20"/>
          <w:szCs w:val="20"/>
          <w:lang w:val="en-GB"/>
        </w:rPr>
        <w:t xml:space="preserve">Support random access operation in RRC </w:t>
      </w:r>
      <w:r w:rsidRPr="006E75BF">
        <w:rPr>
          <w:b/>
          <w:bCs/>
          <w:i/>
          <w:iCs/>
          <w:sz w:val="20"/>
          <w:szCs w:val="20"/>
          <w:lang w:val="en-GB"/>
        </w:rPr>
        <w:t xml:space="preserve">IDLE/INACTIVE mode by adopting the same solutions for CBRA operation in </w:t>
      </w:r>
      <w:r w:rsidRPr="006E75BF">
        <w:rPr>
          <w:rFonts w:cstheme="minorHAnsi"/>
          <w:b/>
          <w:bCs/>
          <w:i/>
          <w:iCs/>
          <w:sz w:val="20"/>
          <w:szCs w:val="20"/>
          <w:lang w:val="en-GB"/>
        </w:rPr>
        <w:t>RRC</w:t>
      </w:r>
      <w:r w:rsidRPr="006E75BF">
        <w:rPr>
          <w:b/>
          <w:bCs/>
          <w:i/>
          <w:iCs/>
          <w:sz w:val="20"/>
          <w:szCs w:val="20"/>
          <w:lang w:val="en-GB"/>
        </w:rPr>
        <w:t xml:space="preserve"> CONNECTED mode</w:t>
      </w:r>
      <w:r w:rsidR="009E3FD5" w:rsidRPr="006E75BF">
        <w:rPr>
          <w:b/>
          <w:bCs/>
          <w:i/>
          <w:iCs/>
          <w:sz w:val="20"/>
          <w:szCs w:val="20"/>
          <w:lang w:val="en-GB"/>
        </w:rPr>
        <w:t>.</w:t>
      </w:r>
    </w:p>
    <w:bookmarkEnd w:id="16"/>
    <w:p w14:paraId="773DE212" w14:textId="64B054E6" w:rsidR="0099307C" w:rsidRPr="006E75BF" w:rsidRDefault="0099307C" w:rsidP="00273256">
      <w:pPr>
        <w:pStyle w:val="Heading1"/>
        <w:jc w:val="both"/>
      </w:pPr>
      <w:r w:rsidRPr="006E75BF">
        <w:t>Conclusion</w:t>
      </w:r>
    </w:p>
    <w:p w14:paraId="3A19D090" w14:textId="16D3619D" w:rsidR="00AA5D66" w:rsidRPr="006E75BF" w:rsidRDefault="00777AB2" w:rsidP="00273256">
      <w:pPr>
        <w:jc w:val="both"/>
        <w:rPr>
          <w:rStyle w:val="normaltextrun"/>
          <w:shd w:val="clear" w:color="auto" w:fill="FFFFFF"/>
        </w:rPr>
      </w:pPr>
      <w:r w:rsidRPr="006E75BF">
        <w:rPr>
          <w:rStyle w:val="normaltextrun"/>
          <w:shd w:val="clear" w:color="auto" w:fill="FFFFFF"/>
        </w:rPr>
        <w:t xml:space="preserve">In this contribution, we discussed </w:t>
      </w:r>
      <w:r w:rsidR="00B769B1" w:rsidRPr="006E75BF">
        <w:t xml:space="preserve">random access operation on SBFD symbols for RRC CONNECTED mode </w:t>
      </w:r>
      <w:r w:rsidR="00167645" w:rsidRPr="006E75BF">
        <w:t xml:space="preserve">UEs </w:t>
      </w:r>
      <w:r w:rsidR="00B769B1" w:rsidRPr="006E75BF">
        <w:t>and RRC IDLE/INACTIVE</w:t>
      </w:r>
      <w:r w:rsidR="00167645" w:rsidRPr="006E75BF">
        <w:t xml:space="preserve"> mode UEs</w:t>
      </w:r>
      <w:r w:rsidR="00B33716" w:rsidRPr="006E75BF">
        <w:rPr>
          <w:rStyle w:val="normaltextrun"/>
          <w:shd w:val="clear" w:color="auto" w:fill="FFFFFF"/>
        </w:rPr>
        <w:t>.</w:t>
      </w:r>
    </w:p>
    <w:p w14:paraId="09794B42" w14:textId="744A87EE" w:rsidR="00B709B9" w:rsidRPr="00B709B9" w:rsidRDefault="00B709B9">
      <w:pPr>
        <w:pStyle w:val="ListParagraph"/>
        <w:numPr>
          <w:ilvl w:val="0"/>
          <w:numId w:val="11"/>
        </w:numPr>
        <w:rPr>
          <w:b/>
          <w:bCs/>
          <w:i/>
          <w:iCs/>
          <w:sz w:val="20"/>
          <w:szCs w:val="20"/>
          <w:bdr w:val="none" w:sz="0" w:space="0" w:color="auto" w:frame="1"/>
          <w:lang w:val="en-GB"/>
        </w:rPr>
      </w:pPr>
      <w:r w:rsidRPr="00B709B9">
        <w:rPr>
          <w:b/>
          <w:bCs/>
          <w:i/>
          <w:iCs/>
          <w:sz w:val="20"/>
          <w:szCs w:val="20"/>
          <w:bdr w:val="none" w:sz="0" w:space="0" w:color="auto" w:frame="1"/>
          <w:lang w:val="en-GB"/>
        </w:rPr>
        <w:t xml:space="preserve">Providing all the parameter in </w:t>
      </w:r>
      <w:proofErr w:type="spellStart"/>
      <w:r w:rsidRPr="00B709B9">
        <w:rPr>
          <w:b/>
          <w:bCs/>
          <w:i/>
          <w:iCs/>
          <w:sz w:val="20"/>
          <w:szCs w:val="20"/>
          <w:bdr w:val="none" w:sz="0" w:space="0" w:color="auto" w:frame="1"/>
          <w:lang w:val="en-GB"/>
        </w:rPr>
        <w:t>rach</w:t>
      </w:r>
      <w:proofErr w:type="spellEnd"/>
      <w:r w:rsidRPr="00B709B9">
        <w:rPr>
          <w:b/>
          <w:bCs/>
          <w:i/>
          <w:iCs/>
          <w:sz w:val="20"/>
          <w:szCs w:val="20"/>
          <w:bdr w:val="none" w:sz="0" w:space="0" w:color="auto" w:frame="1"/>
          <w:lang w:val="en-GB"/>
        </w:rPr>
        <w:t xml:space="preserve">-ConfigCommon in the additional RACH configuration will increase signalling overhead.    </w:t>
      </w:r>
    </w:p>
    <w:p w14:paraId="2D869583" w14:textId="47D46899" w:rsidR="00F317C5" w:rsidRPr="006E75BF" w:rsidRDefault="00F317C5">
      <w:pPr>
        <w:pStyle w:val="ListParagraph"/>
        <w:numPr>
          <w:ilvl w:val="0"/>
          <w:numId w:val="11"/>
        </w:numPr>
        <w:jc w:val="both"/>
        <w:rPr>
          <w:rStyle w:val="Emphasis"/>
          <w:b/>
          <w:bCs/>
          <w:sz w:val="20"/>
          <w:szCs w:val="20"/>
          <w:bdr w:val="none" w:sz="0" w:space="0" w:color="auto" w:frame="1"/>
          <w:lang w:val="en-GB"/>
        </w:rPr>
      </w:pPr>
      <w:r w:rsidRPr="006E75BF">
        <w:rPr>
          <w:b/>
          <w:bCs/>
          <w:i/>
          <w:iCs/>
          <w:sz w:val="20"/>
          <w:szCs w:val="20"/>
          <w:lang w:val="en-GB"/>
        </w:rPr>
        <w:t xml:space="preserve">For CFRA initiated by PDCCH Order, PRACH (Msg1) transmission </w:t>
      </w:r>
      <w:r w:rsidRPr="006E75BF">
        <w:rPr>
          <w:rStyle w:val="Emphasis"/>
          <w:b/>
          <w:bCs/>
          <w:sz w:val="20"/>
          <w:szCs w:val="20"/>
          <w:bdr w:val="none" w:sz="0" w:space="0" w:color="auto" w:frame="1"/>
          <w:lang w:val="en-GB"/>
        </w:rPr>
        <w:t xml:space="preserve">is </w:t>
      </w:r>
      <w:r w:rsidR="00B709B9">
        <w:rPr>
          <w:rStyle w:val="Emphasis"/>
          <w:b/>
          <w:bCs/>
          <w:sz w:val="20"/>
          <w:szCs w:val="20"/>
          <w:bdr w:val="none" w:sz="0" w:space="0" w:color="auto" w:frame="1"/>
          <w:lang w:val="en-GB"/>
        </w:rPr>
        <w:t>large</w:t>
      </w:r>
      <w:r w:rsidRPr="006E75BF">
        <w:rPr>
          <w:rStyle w:val="Emphasis"/>
          <w:b/>
          <w:bCs/>
          <w:sz w:val="20"/>
          <w:szCs w:val="20"/>
          <w:bdr w:val="none" w:sz="0" w:space="0" w:color="auto" w:frame="1"/>
          <w:lang w:val="en-GB"/>
        </w:rPr>
        <w:t>ly under gNB control and can be safely applied on SBFD symbols with no issues</w:t>
      </w:r>
      <w:r w:rsidR="009E3FD5" w:rsidRPr="006E75BF">
        <w:rPr>
          <w:rStyle w:val="Emphasis"/>
          <w:b/>
          <w:bCs/>
          <w:sz w:val="20"/>
          <w:szCs w:val="20"/>
          <w:bdr w:val="none" w:sz="0" w:space="0" w:color="auto" w:frame="1"/>
          <w:lang w:val="en-GB"/>
        </w:rPr>
        <w:t>.</w:t>
      </w:r>
    </w:p>
    <w:p w14:paraId="4AC06074" w14:textId="3DFBA596" w:rsidR="00F317C5" w:rsidRPr="006E75BF" w:rsidRDefault="00F317C5">
      <w:pPr>
        <w:pStyle w:val="ListParagraph"/>
        <w:numPr>
          <w:ilvl w:val="0"/>
          <w:numId w:val="11"/>
        </w:numPr>
        <w:spacing w:before="120"/>
        <w:jc w:val="both"/>
        <w:rPr>
          <w:b/>
          <w:bCs/>
          <w:i/>
          <w:iCs/>
          <w:sz w:val="16"/>
          <w:szCs w:val="16"/>
          <w:lang w:val="en-GB"/>
        </w:rPr>
      </w:pPr>
      <w:r w:rsidRPr="006E75BF">
        <w:rPr>
          <w:rStyle w:val="Emphasis"/>
          <w:b/>
          <w:bCs/>
          <w:sz w:val="20"/>
          <w:szCs w:val="20"/>
          <w:bdr w:val="none" w:sz="0" w:space="0" w:color="auto" w:frame="1"/>
          <w:lang w:val="en-GB"/>
        </w:rPr>
        <w:t>Both the PDCCH carrying the resource allocation for Msg2 and the PDSCH allocation for Msg2 can be directly applied on SBFD symbols with no issues.</w:t>
      </w:r>
    </w:p>
    <w:p w14:paraId="48B04B4E" w14:textId="06AEA80B" w:rsidR="00F317C5" w:rsidRPr="006E75BF" w:rsidRDefault="00F317C5">
      <w:pPr>
        <w:pStyle w:val="ListParagraph"/>
        <w:numPr>
          <w:ilvl w:val="0"/>
          <w:numId w:val="11"/>
        </w:numPr>
        <w:spacing w:before="120"/>
        <w:jc w:val="both"/>
        <w:rPr>
          <w:b/>
          <w:bCs/>
          <w:i/>
          <w:iCs/>
          <w:sz w:val="20"/>
          <w:szCs w:val="20"/>
          <w:lang w:val="en-GB"/>
        </w:rPr>
      </w:pPr>
      <w:r w:rsidRPr="006E75BF">
        <w:rPr>
          <w:b/>
          <w:bCs/>
          <w:i/>
          <w:iCs/>
          <w:sz w:val="20"/>
          <w:szCs w:val="20"/>
          <w:lang w:val="en-GB"/>
        </w:rPr>
        <w:t xml:space="preserve">For CFRA initiated by dedicated </w:t>
      </w:r>
      <w:r w:rsidR="006E75BF" w:rsidRPr="006E75BF">
        <w:rPr>
          <w:b/>
          <w:bCs/>
          <w:i/>
          <w:iCs/>
          <w:sz w:val="20"/>
          <w:szCs w:val="20"/>
          <w:lang w:val="en-GB"/>
        </w:rPr>
        <w:t>signalling</w:t>
      </w:r>
      <w:r w:rsidRPr="006E75BF">
        <w:rPr>
          <w:b/>
          <w:bCs/>
          <w:i/>
          <w:iCs/>
          <w:sz w:val="20"/>
          <w:szCs w:val="20"/>
          <w:lang w:val="en-GB"/>
        </w:rPr>
        <w:t xml:space="preserve">, the </w:t>
      </w:r>
      <w:r w:rsidRPr="006E75BF">
        <w:rPr>
          <w:b/>
          <w:bCs/>
          <w:i/>
          <w:iCs/>
          <w:sz w:val="20"/>
          <w:szCs w:val="20"/>
          <w:bdr w:val="none" w:sz="0" w:space="0" w:color="auto" w:frame="1"/>
          <w:lang w:val="en-GB"/>
        </w:rPr>
        <w:t>gNB can configure the list of possible PRACH occasions such that the UE can safely transmit PRACH on SBFD symbols</w:t>
      </w:r>
      <w:r w:rsidR="0081787D" w:rsidRPr="006E75BF">
        <w:rPr>
          <w:b/>
          <w:bCs/>
          <w:i/>
          <w:iCs/>
          <w:sz w:val="20"/>
          <w:szCs w:val="20"/>
          <w:bdr w:val="none" w:sz="0" w:space="0" w:color="auto" w:frame="1"/>
          <w:lang w:val="en-GB"/>
        </w:rPr>
        <w:t xml:space="preserve"> with no or minimal issues</w:t>
      </w:r>
      <w:r w:rsidRPr="006E75BF">
        <w:rPr>
          <w:b/>
          <w:bCs/>
          <w:i/>
          <w:iCs/>
          <w:sz w:val="20"/>
          <w:szCs w:val="20"/>
          <w:bdr w:val="none" w:sz="0" w:space="0" w:color="auto" w:frame="1"/>
          <w:lang w:val="en-GB"/>
        </w:rPr>
        <w:t>.</w:t>
      </w:r>
    </w:p>
    <w:p w14:paraId="7285B42B" w14:textId="694D1725" w:rsidR="006F1060" w:rsidRPr="006E75BF" w:rsidRDefault="006F1060">
      <w:pPr>
        <w:pStyle w:val="ListParagraph"/>
        <w:numPr>
          <w:ilvl w:val="0"/>
          <w:numId w:val="11"/>
        </w:numPr>
        <w:spacing w:before="120"/>
        <w:jc w:val="both"/>
        <w:rPr>
          <w:b/>
          <w:bCs/>
          <w:i/>
          <w:iCs/>
          <w:sz w:val="20"/>
          <w:szCs w:val="20"/>
          <w:lang w:val="en-GB"/>
        </w:rPr>
      </w:pPr>
      <w:r w:rsidRPr="006E75BF">
        <w:rPr>
          <w:b/>
          <w:bCs/>
          <w:i/>
          <w:iCs/>
          <w:sz w:val="20"/>
          <w:szCs w:val="20"/>
          <w:lang w:val="en-GB"/>
        </w:rPr>
        <w:t>It is important to a</w:t>
      </w:r>
      <w:r w:rsidR="00AD4158">
        <w:rPr>
          <w:b/>
          <w:bCs/>
          <w:i/>
          <w:iCs/>
          <w:sz w:val="20"/>
          <w:szCs w:val="20"/>
          <w:lang w:val="en-GB"/>
        </w:rPr>
        <w:t>ss</w:t>
      </w:r>
      <w:r w:rsidRPr="006E75BF">
        <w:rPr>
          <w:b/>
          <w:bCs/>
          <w:i/>
          <w:iCs/>
          <w:sz w:val="20"/>
          <w:szCs w:val="20"/>
          <w:lang w:val="en-GB"/>
        </w:rPr>
        <w:t>ess typical PRACH configurations/formats to determine the potential CLI impact</w:t>
      </w:r>
      <w:r w:rsidRPr="006E75BF">
        <w:rPr>
          <w:b/>
          <w:bCs/>
          <w:i/>
          <w:iCs/>
          <w:sz w:val="20"/>
          <w:szCs w:val="20"/>
          <w:bdr w:val="none" w:sz="0" w:space="0" w:color="auto" w:frame="1"/>
          <w:lang w:val="en-GB"/>
        </w:rPr>
        <w:t>.</w:t>
      </w:r>
    </w:p>
    <w:p w14:paraId="472F4A6A" w14:textId="4DC0F395" w:rsidR="00F317C5" w:rsidRPr="006E75BF" w:rsidRDefault="00F317C5">
      <w:pPr>
        <w:pStyle w:val="ListParagraph"/>
        <w:numPr>
          <w:ilvl w:val="0"/>
          <w:numId w:val="11"/>
        </w:numPr>
        <w:jc w:val="both"/>
        <w:rPr>
          <w:b/>
          <w:bCs/>
          <w:i/>
          <w:iCs/>
          <w:sz w:val="20"/>
          <w:szCs w:val="20"/>
          <w:lang w:val="en-GB"/>
        </w:rPr>
      </w:pPr>
      <w:r w:rsidRPr="006E75BF">
        <w:rPr>
          <w:b/>
          <w:bCs/>
          <w:i/>
          <w:iCs/>
          <w:sz w:val="20"/>
          <w:szCs w:val="20"/>
          <w:lang w:val="en-GB"/>
        </w:rPr>
        <w:t>The uncertainty of when UE transmits PRACH in CBRA, limits the ability of the gNB to mitigate any impact of CLI caused by PRACH transmission.</w:t>
      </w:r>
    </w:p>
    <w:p w14:paraId="7E4D7F3B" w14:textId="3199247C" w:rsidR="00CD6D2F" w:rsidRPr="006E75BF" w:rsidRDefault="00CD6D2F">
      <w:pPr>
        <w:pStyle w:val="ListParagraph"/>
        <w:numPr>
          <w:ilvl w:val="0"/>
          <w:numId w:val="11"/>
        </w:numPr>
        <w:jc w:val="both"/>
        <w:rPr>
          <w:rStyle w:val="Emphasis"/>
          <w:b/>
          <w:bCs/>
          <w:sz w:val="20"/>
          <w:szCs w:val="20"/>
          <w:lang w:val="en-GB"/>
        </w:rPr>
      </w:pPr>
      <w:r w:rsidRPr="006E75BF">
        <w:rPr>
          <w:rStyle w:val="Emphasis"/>
          <w:b/>
          <w:bCs/>
          <w:sz w:val="20"/>
          <w:szCs w:val="20"/>
          <w:bdr w:val="none" w:sz="0" w:space="0" w:color="auto" w:frame="1"/>
          <w:lang w:val="en-GB"/>
        </w:rPr>
        <w:t>Valid PRACH occasions on SBFD symbols can be used for PRACH repetitions.</w:t>
      </w:r>
    </w:p>
    <w:p w14:paraId="5B196AC2" w14:textId="79BA78F3" w:rsidR="006731BB" w:rsidRPr="006E75BF" w:rsidRDefault="006731BB">
      <w:pPr>
        <w:pStyle w:val="ListParagraph"/>
        <w:numPr>
          <w:ilvl w:val="0"/>
          <w:numId w:val="11"/>
        </w:numPr>
        <w:spacing w:before="120"/>
        <w:jc w:val="both"/>
        <w:rPr>
          <w:b/>
          <w:bCs/>
          <w:i/>
          <w:iCs/>
          <w:sz w:val="20"/>
          <w:szCs w:val="20"/>
          <w:bdr w:val="none" w:sz="0" w:space="0" w:color="auto" w:frame="1"/>
          <w:lang w:val="en-GB"/>
        </w:rPr>
      </w:pPr>
      <w:r w:rsidRPr="006E75BF">
        <w:rPr>
          <w:rStyle w:val="Emphasis"/>
          <w:b/>
          <w:bCs/>
          <w:sz w:val="20"/>
          <w:szCs w:val="20"/>
          <w:bdr w:val="none" w:sz="0" w:space="0" w:color="auto" w:frame="1"/>
          <w:lang w:val="en-GB"/>
        </w:rPr>
        <w:t xml:space="preserve">To prevent any time-domain overlap between </w:t>
      </w:r>
      <w:r w:rsidR="00AD4158">
        <w:rPr>
          <w:rStyle w:val="Emphasis"/>
          <w:b/>
          <w:bCs/>
          <w:sz w:val="20"/>
          <w:szCs w:val="20"/>
          <w:bdr w:val="none" w:sz="0" w:space="0" w:color="auto" w:frame="1"/>
          <w:lang w:val="en-GB"/>
        </w:rPr>
        <w:t>RO</w:t>
      </w:r>
      <w:r w:rsidRPr="006E75BF">
        <w:rPr>
          <w:rStyle w:val="Emphasis"/>
          <w:b/>
          <w:bCs/>
          <w:sz w:val="20"/>
          <w:szCs w:val="20"/>
          <w:bdr w:val="none" w:sz="0" w:space="0" w:color="auto" w:frame="1"/>
          <w:lang w:val="en-GB"/>
        </w:rPr>
        <w:t xml:space="preserve"> sets for legacy UEs and SBFD aware UEs, the SBFD aware UE can be instructed to form </w:t>
      </w:r>
      <w:r w:rsidR="00AD4158">
        <w:rPr>
          <w:rStyle w:val="Emphasis"/>
          <w:b/>
          <w:bCs/>
          <w:sz w:val="20"/>
          <w:szCs w:val="20"/>
          <w:bdr w:val="none" w:sz="0" w:space="0" w:color="auto" w:frame="1"/>
          <w:lang w:val="en-GB"/>
        </w:rPr>
        <w:t xml:space="preserve">RO </w:t>
      </w:r>
      <w:r w:rsidRPr="006E75BF">
        <w:rPr>
          <w:rStyle w:val="Emphasis"/>
          <w:b/>
          <w:bCs/>
          <w:sz w:val="20"/>
          <w:szCs w:val="20"/>
          <w:bdr w:val="none" w:sz="0" w:space="0" w:color="auto" w:frame="1"/>
          <w:lang w:val="en-GB"/>
        </w:rPr>
        <w:t>sets separately for SBFD symbols and non-SBFD symbols.</w:t>
      </w:r>
    </w:p>
    <w:p w14:paraId="3D3E021B" w14:textId="77777777" w:rsidR="00F317C5" w:rsidRPr="006E75BF" w:rsidRDefault="00F317C5">
      <w:pPr>
        <w:pStyle w:val="ListParagraph"/>
        <w:numPr>
          <w:ilvl w:val="0"/>
          <w:numId w:val="11"/>
        </w:numPr>
        <w:jc w:val="both"/>
        <w:rPr>
          <w:b/>
          <w:bCs/>
          <w:i/>
          <w:iCs/>
          <w:bdr w:val="none" w:sz="0" w:space="0" w:color="auto" w:frame="1"/>
          <w:lang w:val="en-GB"/>
        </w:rPr>
      </w:pPr>
      <w:r w:rsidRPr="006E75BF">
        <w:rPr>
          <w:b/>
          <w:bCs/>
          <w:i/>
          <w:iCs/>
          <w:sz w:val="20"/>
          <w:szCs w:val="20"/>
          <w:lang w:val="en-GB"/>
        </w:rPr>
        <w:t>The uncertainty of which UEs will transmit Msg3 in CBRA, limits the ability of the gNB to mitigate any impact of CLI caused by Msg3 transmission</w:t>
      </w:r>
      <w:r w:rsidRPr="006E75BF">
        <w:rPr>
          <w:b/>
          <w:bCs/>
          <w:i/>
          <w:iCs/>
          <w:lang w:val="en-GB"/>
        </w:rPr>
        <w:t>.</w:t>
      </w:r>
      <w:r w:rsidRPr="006E75BF">
        <w:rPr>
          <w:b/>
          <w:bCs/>
          <w:i/>
          <w:iCs/>
          <w:bdr w:val="none" w:sz="0" w:space="0" w:color="auto" w:frame="1"/>
          <w:lang w:val="en-GB"/>
        </w:rPr>
        <w:t xml:space="preserve"> </w:t>
      </w:r>
    </w:p>
    <w:p w14:paraId="4E116DBC" w14:textId="2B4E2A42" w:rsidR="00F317C5" w:rsidRPr="006E75BF" w:rsidRDefault="00F317C5">
      <w:pPr>
        <w:pStyle w:val="ListParagraph"/>
        <w:numPr>
          <w:ilvl w:val="0"/>
          <w:numId w:val="11"/>
        </w:numPr>
        <w:jc w:val="both"/>
        <w:rPr>
          <w:b/>
          <w:bCs/>
          <w:i/>
          <w:iCs/>
          <w:sz w:val="20"/>
          <w:szCs w:val="20"/>
          <w:bdr w:val="none" w:sz="0" w:space="0" w:color="auto" w:frame="1"/>
          <w:lang w:val="en-GB"/>
        </w:rPr>
      </w:pPr>
      <w:r w:rsidRPr="006E75BF">
        <w:rPr>
          <w:b/>
          <w:bCs/>
          <w:i/>
          <w:iCs/>
          <w:sz w:val="20"/>
          <w:szCs w:val="20"/>
          <w:lang w:val="en-GB"/>
        </w:rPr>
        <w:t xml:space="preserve">Resources for Msg3 repetitions and/or </w:t>
      </w:r>
      <w:r w:rsidRPr="006E75BF">
        <w:rPr>
          <w:rStyle w:val="Emphasis"/>
          <w:b/>
          <w:bCs/>
          <w:sz w:val="20"/>
          <w:szCs w:val="20"/>
          <w:bdr w:val="none" w:sz="0" w:space="0" w:color="auto" w:frame="1"/>
          <w:lang w:val="en-GB"/>
        </w:rPr>
        <w:t>frequency hopping</w:t>
      </w:r>
      <w:r w:rsidRPr="006E75BF">
        <w:rPr>
          <w:b/>
          <w:bCs/>
          <w:i/>
          <w:iCs/>
          <w:sz w:val="20"/>
          <w:szCs w:val="20"/>
          <w:lang w:val="en-GB"/>
        </w:rPr>
        <w:t xml:space="preserve"> may overlap with </w:t>
      </w:r>
      <w:r w:rsidR="00AD4158">
        <w:rPr>
          <w:b/>
          <w:bCs/>
          <w:i/>
          <w:iCs/>
          <w:sz w:val="20"/>
          <w:szCs w:val="20"/>
          <w:lang w:val="en-GB"/>
        </w:rPr>
        <w:t>DL</w:t>
      </w:r>
      <w:r w:rsidRPr="006E75BF">
        <w:rPr>
          <w:b/>
          <w:bCs/>
          <w:i/>
          <w:iCs/>
          <w:sz w:val="20"/>
          <w:szCs w:val="20"/>
          <w:lang w:val="en-GB"/>
        </w:rPr>
        <w:t xml:space="preserve"> resources on SBFD symbols.</w:t>
      </w:r>
    </w:p>
    <w:p w14:paraId="0E1F4CC0" w14:textId="393E3EAA" w:rsidR="00581385" w:rsidRPr="006E75BF" w:rsidRDefault="00581385">
      <w:pPr>
        <w:pStyle w:val="ListParagraph"/>
        <w:numPr>
          <w:ilvl w:val="0"/>
          <w:numId w:val="11"/>
        </w:numPr>
        <w:jc w:val="both"/>
        <w:rPr>
          <w:rStyle w:val="Emphasis"/>
          <w:b/>
          <w:bCs/>
          <w:sz w:val="20"/>
          <w:szCs w:val="20"/>
          <w:lang w:val="en-GB"/>
        </w:rPr>
      </w:pPr>
      <w:r w:rsidRPr="006E75BF">
        <w:rPr>
          <w:rStyle w:val="Emphasis"/>
          <w:b/>
          <w:bCs/>
          <w:sz w:val="20"/>
          <w:szCs w:val="20"/>
          <w:bdr w:val="none" w:sz="0" w:space="0" w:color="auto" w:frame="1"/>
          <w:lang w:val="en-GB"/>
        </w:rPr>
        <w:t>The PDCCH carrying the resource allocation for Msg4 (and the PDSCH allocation for Msg4) can be directly applied on SBFD symbols</w:t>
      </w:r>
      <w:r w:rsidR="009E3FD5" w:rsidRPr="006E75BF">
        <w:rPr>
          <w:rStyle w:val="Emphasis"/>
          <w:b/>
          <w:bCs/>
          <w:sz w:val="20"/>
          <w:szCs w:val="20"/>
          <w:bdr w:val="none" w:sz="0" w:space="0" w:color="auto" w:frame="1"/>
          <w:lang w:val="en-GB"/>
        </w:rPr>
        <w:t>.</w:t>
      </w:r>
    </w:p>
    <w:p w14:paraId="0F07638F" w14:textId="23F6E3B7" w:rsidR="00581385" w:rsidRPr="006E75BF" w:rsidRDefault="00581385">
      <w:pPr>
        <w:pStyle w:val="ListParagraph"/>
        <w:numPr>
          <w:ilvl w:val="0"/>
          <w:numId w:val="11"/>
        </w:numPr>
        <w:jc w:val="both"/>
        <w:rPr>
          <w:b/>
          <w:bCs/>
          <w:i/>
          <w:iCs/>
          <w:sz w:val="20"/>
          <w:szCs w:val="20"/>
          <w:bdr w:val="none" w:sz="0" w:space="0" w:color="auto" w:frame="1"/>
          <w:lang w:val="en-GB"/>
        </w:rPr>
      </w:pPr>
      <w:r w:rsidRPr="006E75BF">
        <w:rPr>
          <w:b/>
          <w:bCs/>
          <w:i/>
          <w:iCs/>
          <w:sz w:val="20"/>
          <w:szCs w:val="20"/>
          <w:lang w:val="en-GB"/>
        </w:rPr>
        <w:t xml:space="preserve">The uncertainty of where UEs will transmit PUCCH in response to Msg4 may impact the </w:t>
      </w:r>
      <w:proofErr w:type="spellStart"/>
      <w:r w:rsidRPr="006E75BF">
        <w:rPr>
          <w:b/>
          <w:bCs/>
          <w:i/>
          <w:iCs/>
          <w:sz w:val="20"/>
          <w:szCs w:val="20"/>
          <w:lang w:val="en-GB"/>
        </w:rPr>
        <w:t>gNB’s</w:t>
      </w:r>
      <w:proofErr w:type="spellEnd"/>
      <w:r w:rsidRPr="006E75BF">
        <w:rPr>
          <w:b/>
          <w:bCs/>
          <w:i/>
          <w:iCs/>
          <w:sz w:val="20"/>
          <w:szCs w:val="20"/>
          <w:lang w:val="en-GB"/>
        </w:rPr>
        <w:t xml:space="preserve"> ability to mitigate any CLI</w:t>
      </w:r>
      <w:r w:rsidRPr="006E75BF">
        <w:rPr>
          <w:b/>
          <w:bCs/>
          <w:i/>
          <w:iCs/>
          <w:sz w:val="20"/>
          <w:szCs w:val="20"/>
          <w:bdr w:val="none" w:sz="0" w:space="0" w:color="auto" w:frame="1"/>
          <w:lang w:val="en-GB"/>
        </w:rPr>
        <w:t xml:space="preserve"> </w:t>
      </w:r>
      <w:r w:rsidRPr="006E75BF">
        <w:rPr>
          <w:b/>
          <w:bCs/>
          <w:i/>
          <w:iCs/>
          <w:sz w:val="20"/>
          <w:szCs w:val="20"/>
          <w:lang w:val="en-GB"/>
        </w:rPr>
        <w:t>impact</w:t>
      </w:r>
      <w:r w:rsidR="009E3FD5" w:rsidRPr="006E75BF">
        <w:rPr>
          <w:b/>
          <w:bCs/>
          <w:i/>
          <w:iCs/>
          <w:sz w:val="20"/>
          <w:szCs w:val="20"/>
          <w:lang w:val="en-GB"/>
        </w:rPr>
        <w:t>.</w:t>
      </w:r>
    </w:p>
    <w:p w14:paraId="24EE038A" w14:textId="0D3D11D5" w:rsidR="00581385" w:rsidRPr="006E75BF" w:rsidRDefault="00581385">
      <w:pPr>
        <w:pStyle w:val="ListParagraph"/>
        <w:numPr>
          <w:ilvl w:val="0"/>
          <w:numId w:val="11"/>
        </w:numPr>
        <w:jc w:val="both"/>
        <w:rPr>
          <w:b/>
          <w:bCs/>
          <w:i/>
          <w:iCs/>
          <w:sz w:val="20"/>
          <w:szCs w:val="20"/>
          <w:bdr w:val="none" w:sz="0" w:space="0" w:color="auto" w:frame="1"/>
          <w:lang w:val="en-GB"/>
        </w:rPr>
      </w:pPr>
      <w:r w:rsidRPr="006E75BF">
        <w:rPr>
          <w:b/>
          <w:bCs/>
          <w:i/>
          <w:iCs/>
          <w:sz w:val="20"/>
          <w:szCs w:val="20"/>
          <w:lang w:val="en-GB"/>
        </w:rPr>
        <w:t xml:space="preserve">When frequency hopping is enabled for PUCCH in response to Msg4, allocated resources may overlap with </w:t>
      </w:r>
      <w:r w:rsidR="00AD4158">
        <w:rPr>
          <w:b/>
          <w:bCs/>
          <w:i/>
          <w:iCs/>
          <w:sz w:val="20"/>
          <w:szCs w:val="20"/>
          <w:lang w:val="en-GB"/>
        </w:rPr>
        <w:t>DL</w:t>
      </w:r>
      <w:r w:rsidRPr="006E75BF">
        <w:rPr>
          <w:b/>
          <w:bCs/>
          <w:i/>
          <w:iCs/>
          <w:sz w:val="20"/>
          <w:szCs w:val="20"/>
          <w:lang w:val="en-GB"/>
        </w:rPr>
        <w:t xml:space="preserve"> resources on SBFD symbols.</w:t>
      </w:r>
      <w:r w:rsidRPr="006E75BF">
        <w:rPr>
          <w:b/>
          <w:bCs/>
          <w:i/>
          <w:iCs/>
          <w:sz w:val="20"/>
          <w:szCs w:val="20"/>
          <w:bdr w:val="none" w:sz="0" w:space="0" w:color="auto" w:frame="1"/>
          <w:lang w:val="en-GB"/>
        </w:rPr>
        <w:t xml:space="preserve"> </w:t>
      </w:r>
    </w:p>
    <w:p w14:paraId="2983BF12" w14:textId="34D4C040" w:rsidR="002657FD" w:rsidRPr="00717B1C" w:rsidRDefault="00581385">
      <w:pPr>
        <w:pStyle w:val="ListParagraph"/>
        <w:numPr>
          <w:ilvl w:val="0"/>
          <w:numId w:val="11"/>
        </w:numPr>
        <w:spacing w:before="120"/>
        <w:jc w:val="both"/>
        <w:rPr>
          <w:b/>
          <w:bCs/>
          <w:i/>
          <w:iCs/>
          <w:sz w:val="20"/>
          <w:szCs w:val="20"/>
          <w:bdr w:val="none" w:sz="0" w:space="0" w:color="auto" w:frame="1"/>
          <w:lang w:val="en-GB"/>
        </w:rPr>
      </w:pPr>
      <w:r w:rsidRPr="006E75BF">
        <w:rPr>
          <w:b/>
          <w:bCs/>
          <w:i/>
          <w:iCs/>
          <w:sz w:val="20"/>
          <w:szCs w:val="20"/>
          <w:lang w:val="en-GB"/>
        </w:rPr>
        <w:t>Similar issues exist for CBRA procedure both in CONNECTED and IDLE/INACTIVE mode. The same solutions adopted for CBRA in CONNECTED mode can be reused to enable random access in IDLE/INACTIVE mode.</w:t>
      </w:r>
    </w:p>
    <w:p w14:paraId="60E03835" w14:textId="77777777" w:rsidR="00717B1C" w:rsidRPr="006E75BF" w:rsidRDefault="00717B1C" w:rsidP="00717B1C">
      <w:pPr>
        <w:pStyle w:val="ListParagraph"/>
        <w:spacing w:before="120"/>
        <w:ind w:left="0"/>
        <w:jc w:val="both"/>
        <w:rPr>
          <w:rStyle w:val="Emphasis"/>
          <w:b/>
          <w:bCs/>
          <w:sz w:val="20"/>
          <w:szCs w:val="20"/>
          <w:bdr w:val="none" w:sz="0" w:space="0" w:color="auto" w:frame="1"/>
          <w:lang w:val="en-GB"/>
        </w:rPr>
      </w:pPr>
    </w:p>
    <w:p w14:paraId="0D916F04" w14:textId="03095003" w:rsidR="00E27E50" w:rsidRPr="006E75BF" w:rsidRDefault="00E27E50">
      <w:pPr>
        <w:pStyle w:val="ListParagraph"/>
        <w:numPr>
          <w:ilvl w:val="0"/>
          <w:numId w:val="19"/>
        </w:numPr>
        <w:jc w:val="both"/>
        <w:rPr>
          <w:sz w:val="20"/>
          <w:szCs w:val="20"/>
          <w:lang w:val="en-GB"/>
        </w:rPr>
      </w:pPr>
      <w:r>
        <w:rPr>
          <w:rFonts w:cstheme="minorHAnsi"/>
          <w:b/>
          <w:bCs/>
          <w:i/>
          <w:iCs/>
          <w:sz w:val="20"/>
          <w:szCs w:val="20"/>
          <w:lang w:val="en-GB"/>
        </w:rPr>
        <w:t>For RACH configuration Option 1</w:t>
      </w:r>
      <w:r w:rsidR="00717B1C">
        <w:rPr>
          <w:rFonts w:cstheme="minorHAnsi"/>
          <w:b/>
          <w:bCs/>
          <w:i/>
          <w:iCs/>
          <w:sz w:val="20"/>
          <w:szCs w:val="20"/>
          <w:lang w:val="en-GB"/>
        </w:rPr>
        <w:t>,</w:t>
      </w:r>
      <w:r>
        <w:rPr>
          <w:rFonts w:cstheme="minorHAnsi"/>
          <w:b/>
          <w:bCs/>
          <w:i/>
          <w:iCs/>
          <w:sz w:val="20"/>
          <w:szCs w:val="20"/>
          <w:lang w:val="en-GB"/>
        </w:rPr>
        <w:t xml:space="preserve"> Alt 1-2 can also be supported</w:t>
      </w:r>
      <w:r w:rsidRPr="006E75BF">
        <w:rPr>
          <w:rFonts w:cstheme="minorHAnsi"/>
          <w:b/>
          <w:bCs/>
          <w:i/>
          <w:iCs/>
          <w:sz w:val="20"/>
          <w:szCs w:val="20"/>
          <w:lang w:val="en-GB"/>
        </w:rPr>
        <w:t>.</w:t>
      </w:r>
    </w:p>
    <w:p w14:paraId="1F5CA22E" w14:textId="77777777" w:rsidR="00E27E50" w:rsidRDefault="00E27E50">
      <w:pPr>
        <w:pStyle w:val="ListParagraph"/>
        <w:numPr>
          <w:ilvl w:val="0"/>
          <w:numId w:val="10"/>
        </w:numPr>
        <w:jc w:val="both"/>
        <w:rPr>
          <w:b/>
          <w:bCs/>
          <w:i/>
          <w:iCs/>
          <w:sz w:val="20"/>
          <w:szCs w:val="20"/>
          <w:bdr w:val="none" w:sz="0" w:space="0" w:color="auto" w:frame="1"/>
          <w:lang w:val="en-GB"/>
        </w:rPr>
      </w:pPr>
      <w:r>
        <w:rPr>
          <w:b/>
          <w:bCs/>
          <w:i/>
          <w:iCs/>
          <w:sz w:val="20"/>
          <w:szCs w:val="20"/>
          <w:bdr w:val="none" w:sz="0" w:space="0" w:color="auto" w:frame="1"/>
          <w:lang w:val="en-GB"/>
        </w:rPr>
        <w:t xml:space="preserve">New frequency domain parameters </w:t>
      </w:r>
      <w:r w:rsidRPr="00A44769">
        <w:rPr>
          <w:b/>
          <w:bCs/>
          <w:i/>
          <w:iCs/>
          <w:sz w:val="20"/>
          <w:szCs w:val="20"/>
          <w:bdr w:val="none" w:sz="0" w:space="0" w:color="auto" w:frame="1"/>
          <w:lang w:val="en-GB"/>
        </w:rPr>
        <w:t>(e.g., msg1-FDM_sbfd and msg1-FrequencyStart_sbfd) can</w:t>
      </w:r>
      <w:r>
        <w:rPr>
          <w:b/>
          <w:bCs/>
          <w:i/>
          <w:iCs/>
          <w:sz w:val="20"/>
          <w:szCs w:val="20"/>
          <w:bdr w:val="none" w:sz="0" w:space="0" w:color="auto" w:frame="1"/>
          <w:lang w:val="en-GB"/>
        </w:rPr>
        <w:t xml:space="preserve"> </w:t>
      </w:r>
      <w:r w:rsidRPr="00A44769">
        <w:rPr>
          <w:b/>
          <w:bCs/>
          <w:i/>
          <w:iCs/>
          <w:sz w:val="20"/>
          <w:szCs w:val="20"/>
          <w:bdr w:val="none" w:sz="0" w:space="0" w:color="auto" w:frame="1"/>
          <w:lang w:val="en-GB"/>
        </w:rPr>
        <w:t xml:space="preserve">be provided within </w:t>
      </w:r>
      <w:proofErr w:type="spellStart"/>
      <w:r w:rsidRPr="00A44769">
        <w:rPr>
          <w:b/>
          <w:bCs/>
          <w:i/>
          <w:iCs/>
          <w:sz w:val="20"/>
          <w:szCs w:val="20"/>
          <w:bdr w:val="none" w:sz="0" w:space="0" w:color="auto" w:frame="1"/>
          <w:lang w:val="en-GB"/>
        </w:rPr>
        <w:t>rach</w:t>
      </w:r>
      <w:proofErr w:type="spellEnd"/>
      <w:r w:rsidRPr="00A44769">
        <w:rPr>
          <w:b/>
          <w:bCs/>
          <w:i/>
          <w:iCs/>
          <w:sz w:val="20"/>
          <w:szCs w:val="20"/>
          <w:bdr w:val="none" w:sz="0" w:space="0" w:color="auto" w:frame="1"/>
          <w:lang w:val="en-GB"/>
        </w:rPr>
        <w:t>-ConfigCommon</w:t>
      </w:r>
      <w:r>
        <w:rPr>
          <w:b/>
          <w:bCs/>
          <w:i/>
          <w:iCs/>
          <w:sz w:val="20"/>
          <w:szCs w:val="20"/>
          <w:bdr w:val="none" w:sz="0" w:space="0" w:color="auto" w:frame="1"/>
          <w:lang w:val="en-GB"/>
        </w:rPr>
        <w:t xml:space="preserve"> </w:t>
      </w:r>
    </w:p>
    <w:p w14:paraId="59FB120F" w14:textId="1A7E5F0D" w:rsidR="00F71A3A" w:rsidRPr="00F71A3A" w:rsidRDefault="00E27E50">
      <w:pPr>
        <w:pStyle w:val="ListParagraph"/>
        <w:numPr>
          <w:ilvl w:val="0"/>
          <w:numId w:val="10"/>
        </w:numPr>
        <w:jc w:val="both"/>
        <w:rPr>
          <w:b/>
          <w:bCs/>
          <w:i/>
          <w:iCs/>
          <w:sz w:val="20"/>
          <w:szCs w:val="20"/>
          <w:bdr w:val="none" w:sz="0" w:space="0" w:color="auto" w:frame="1"/>
          <w:lang w:val="en-GB"/>
        </w:rPr>
      </w:pPr>
      <w:r>
        <w:rPr>
          <w:b/>
          <w:bCs/>
          <w:i/>
          <w:iCs/>
          <w:sz w:val="20"/>
          <w:szCs w:val="20"/>
          <w:bdr w:val="none" w:sz="0" w:space="0" w:color="auto" w:frame="1"/>
          <w:lang w:val="en-GB"/>
        </w:rPr>
        <w:t>If the new frequency domain parameters are not provided, UE can</w:t>
      </w:r>
      <w:r w:rsidR="00FD6FDF">
        <w:rPr>
          <w:b/>
          <w:bCs/>
          <w:i/>
          <w:iCs/>
          <w:sz w:val="20"/>
          <w:szCs w:val="20"/>
          <w:bdr w:val="none" w:sz="0" w:space="0" w:color="auto" w:frame="1"/>
          <w:lang w:val="en-GB"/>
        </w:rPr>
        <w:t xml:space="preserve"> be instructed to</w:t>
      </w:r>
      <w:r>
        <w:rPr>
          <w:b/>
          <w:bCs/>
          <w:i/>
          <w:iCs/>
          <w:sz w:val="20"/>
          <w:szCs w:val="20"/>
          <w:bdr w:val="none" w:sz="0" w:space="0" w:color="auto" w:frame="1"/>
          <w:lang w:val="en-GB"/>
        </w:rPr>
        <w:t xml:space="preserve"> adopt Alt 1-1</w:t>
      </w:r>
    </w:p>
    <w:p w14:paraId="051B90DF" w14:textId="2D2657D1" w:rsidR="00E27E50" w:rsidRPr="00D32229" w:rsidRDefault="00F71A3A">
      <w:pPr>
        <w:pStyle w:val="ListParagraph"/>
        <w:numPr>
          <w:ilvl w:val="0"/>
          <w:numId w:val="12"/>
        </w:numPr>
        <w:rPr>
          <w:noProof/>
          <w:sz w:val="16"/>
          <w:szCs w:val="16"/>
          <w:lang w:val="en-GB"/>
        </w:rPr>
      </w:pPr>
      <w:r w:rsidRPr="00F71A3A">
        <w:rPr>
          <w:rFonts w:cstheme="minorHAnsi"/>
          <w:b/>
          <w:bCs/>
          <w:i/>
          <w:iCs/>
          <w:sz w:val="20"/>
          <w:szCs w:val="20"/>
        </w:rPr>
        <w:t>For RACH configuration Option 1, the ROs on non-SBFD symbols that are valid for non-SBFD aware UE can also be considered valid for SBFD aware UE.</w:t>
      </w:r>
    </w:p>
    <w:p w14:paraId="74CBDFE1" w14:textId="77777777" w:rsidR="00D32229" w:rsidRPr="00137A1A" w:rsidRDefault="00D32229">
      <w:pPr>
        <w:pStyle w:val="ListParagraph"/>
        <w:numPr>
          <w:ilvl w:val="0"/>
          <w:numId w:val="20"/>
        </w:numPr>
        <w:spacing w:after="120"/>
        <w:jc w:val="both"/>
        <w:rPr>
          <w:noProof/>
          <w:lang w:val="en-GB"/>
        </w:rPr>
      </w:pPr>
      <w:r>
        <w:rPr>
          <w:rFonts w:cstheme="minorHAnsi"/>
          <w:b/>
          <w:bCs/>
          <w:i/>
          <w:iCs/>
          <w:sz w:val="20"/>
          <w:szCs w:val="20"/>
          <w:lang w:val="en-GB"/>
        </w:rPr>
        <w:t xml:space="preserve">For RACH configuration Option 2, </w:t>
      </w:r>
      <w:r>
        <w:rPr>
          <w:b/>
          <w:bCs/>
          <w:i/>
          <w:iCs/>
          <w:sz w:val="20"/>
          <w:szCs w:val="20"/>
          <w:lang w:val="en-GB"/>
        </w:rPr>
        <w:t>r</w:t>
      </w:r>
      <w:r w:rsidRPr="006E75BF">
        <w:rPr>
          <w:b/>
          <w:bCs/>
          <w:i/>
          <w:iCs/>
          <w:sz w:val="20"/>
          <w:szCs w:val="20"/>
          <w:lang w:val="en-GB"/>
        </w:rPr>
        <w:t>euse the existing SSB</w:t>
      </w:r>
      <w:r>
        <w:rPr>
          <w:b/>
          <w:bCs/>
          <w:i/>
          <w:iCs/>
          <w:sz w:val="20"/>
          <w:szCs w:val="20"/>
          <w:lang w:val="en-GB"/>
        </w:rPr>
        <w:t>-RO</w:t>
      </w:r>
      <w:r w:rsidRPr="006E75BF">
        <w:rPr>
          <w:b/>
          <w:bCs/>
          <w:i/>
          <w:iCs/>
          <w:sz w:val="20"/>
          <w:szCs w:val="20"/>
          <w:lang w:val="en-GB"/>
        </w:rPr>
        <w:t xml:space="preserve"> mapping rules</w:t>
      </w:r>
      <w:r>
        <w:rPr>
          <w:b/>
          <w:bCs/>
          <w:i/>
          <w:iCs/>
          <w:sz w:val="20"/>
          <w:szCs w:val="20"/>
          <w:lang w:val="en-GB"/>
        </w:rPr>
        <w:t xml:space="preserve">. </w:t>
      </w:r>
    </w:p>
    <w:p w14:paraId="1D3E2987" w14:textId="737EDED2" w:rsidR="00D32229" w:rsidRPr="00D32229" w:rsidRDefault="00D32229">
      <w:pPr>
        <w:pStyle w:val="ListParagraph"/>
        <w:numPr>
          <w:ilvl w:val="0"/>
          <w:numId w:val="18"/>
        </w:numPr>
        <w:spacing w:after="120"/>
        <w:jc w:val="both"/>
        <w:rPr>
          <w:noProof/>
          <w:lang w:val="en-GB"/>
        </w:rPr>
      </w:pPr>
      <w:r>
        <w:rPr>
          <w:b/>
          <w:bCs/>
          <w:i/>
          <w:iCs/>
          <w:sz w:val="20"/>
          <w:szCs w:val="20"/>
          <w:lang w:val="en-GB"/>
        </w:rPr>
        <w:t>SSB-RO mapping can be performed separately for valid ROs on SBFD symbols and valid ROs on SBFD symbols</w:t>
      </w:r>
    </w:p>
    <w:p w14:paraId="0B1BE64B" w14:textId="77777777" w:rsidR="00D32229" w:rsidRPr="00AB3218" w:rsidRDefault="00D32229">
      <w:pPr>
        <w:pStyle w:val="ListParagraph"/>
        <w:numPr>
          <w:ilvl w:val="0"/>
          <w:numId w:val="21"/>
        </w:numPr>
        <w:spacing w:before="120" w:after="120"/>
        <w:jc w:val="both"/>
        <w:rPr>
          <w:b/>
          <w:bCs/>
          <w:i/>
          <w:iCs/>
          <w:sz w:val="20"/>
          <w:szCs w:val="20"/>
          <w:lang w:val="en-GB"/>
        </w:rPr>
      </w:pPr>
      <w:r>
        <w:rPr>
          <w:rFonts w:cstheme="minorHAnsi"/>
          <w:b/>
          <w:bCs/>
          <w:i/>
          <w:iCs/>
          <w:sz w:val="20"/>
          <w:szCs w:val="20"/>
          <w:lang w:val="en-GB"/>
        </w:rPr>
        <w:t xml:space="preserve">For RACH configuration Option 2, do not provide all parameters </w:t>
      </w:r>
      <w:r w:rsidRPr="00DF43AC">
        <w:rPr>
          <w:rStyle w:val="Emphasis"/>
          <w:b/>
          <w:bCs/>
          <w:sz w:val="20"/>
          <w:szCs w:val="20"/>
          <w:bdr w:val="none" w:sz="0" w:space="0" w:color="auto" w:frame="1"/>
          <w:lang w:val="en-GB"/>
        </w:rPr>
        <w:t xml:space="preserve">in </w:t>
      </w:r>
      <w:proofErr w:type="spellStart"/>
      <w:r w:rsidRPr="00DF43AC">
        <w:rPr>
          <w:rStyle w:val="Emphasis"/>
          <w:b/>
          <w:bCs/>
          <w:sz w:val="20"/>
          <w:szCs w:val="20"/>
          <w:bdr w:val="none" w:sz="0" w:space="0" w:color="auto" w:frame="1"/>
          <w:lang w:val="en-GB"/>
        </w:rPr>
        <w:t>rach</w:t>
      </w:r>
      <w:proofErr w:type="spellEnd"/>
      <w:r w:rsidRPr="00DF43AC">
        <w:rPr>
          <w:rStyle w:val="Emphasis"/>
          <w:b/>
          <w:bCs/>
          <w:sz w:val="20"/>
          <w:szCs w:val="20"/>
          <w:bdr w:val="none" w:sz="0" w:space="0" w:color="auto" w:frame="1"/>
          <w:lang w:val="en-GB"/>
        </w:rPr>
        <w:t>-ConfigCommon in the additional RACH configuration</w:t>
      </w:r>
    </w:p>
    <w:p w14:paraId="683994AB" w14:textId="02810CFD" w:rsidR="00DD1437" w:rsidRPr="00DD1437" w:rsidRDefault="00DD1437" w:rsidP="00DD1437">
      <w:pPr>
        <w:pStyle w:val="ListParagraph"/>
        <w:numPr>
          <w:ilvl w:val="0"/>
          <w:numId w:val="17"/>
        </w:numPr>
        <w:spacing w:before="120" w:after="120"/>
        <w:jc w:val="both"/>
        <w:rPr>
          <w:b/>
          <w:bCs/>
          <w:i/>
          <w:iCs/>
          <w:sz w:val="20"/>
          <w:szCs w:val="20"/>
          <w:lang w:val="en-GB"/>
        </w:rPr>
      </w:pPr>
      <w:r w:rsidRPr="00534B1D">
        <w:rPr>
          <w:b/>
          <w:bCs/>
          <w:i/>
          <w:iCs/>
          <w:sz w:val="20"/>
          <w:szCs w:val="20"/>
          <w:lang w:val="en-GB"/>
        </w:rPr>
        <w:t>RAN1 to further discuss which parameters are included in the additional RACH configuration</w:t>
      </w:r>
    </w:p>
    <w:p w14:paraId="49ECE9B6" w14:textId="29C79205" w:rsidR="001B5520" w:rsidRPr="001B5520" w:rsidRDefault="00D32229">
      <w:pPr>
        <w:pStyle w:val="ListParagraph"/>
        <w:numPr>
          <w:ilvl w:val="0"/>
          <w:numId w:val="17"/>
        </w:numPr>
        <w:jc w:val="both"/>
        <w:rPr>
          <w:sz w:val="20"/>
          <w:szCs w:val="20"/>
          <w:lang w:val="en-GB"/>
        </w:rPr>
      </w:pPr>
      <w:r>
        <w:rPr>
          <w:b/>
          <w:bCs/>
          <w:i/>
          <w:iCs/>
          <w:sz w:val="20"/>
          <w:szCs w:val="20"/>
          <w:lang w:val="en-GB"/>
        </w:rPr>
        <w:t xml:space="preserve">If a parameter is not provided in the additional RACH configuration, UE uses the corresponding parameter in the legacy RACH configuration  </w:t>
      </w:r>
    </w:p>
    <w:p w14:paraId="5F8147B7" w14:textId="7511A75B" w:rsidR="001B5520" w:rsidRPr="001B5520" w:rsidRDefault="001B5520">
      <w:pPr>
        <w:pStyle w:val="ListParagraph"/>
        <w:numPr>
          <w:ilvl w:val="0"/>
          <w:numId w:val="22"/>
        </w:numPr>
        <w:spacing w:before="120" w:after="120"/>
        <w:jc w:val="both"/>
        <w:rPr>
          <w:b/>
          <w:bCs/>
          <w:i/>
          <w:iCs/>
          <w:sz w:val="20"/>
          <w:szCs w:val="20"/>
          <w:lang w:val="en-GB"/>
        </w:rPr>
      </w:pPr>
      <w:r>
        <w:rPr>
          <w:rFonts w:cstheme="minorHAnsi"/>
          <w:b/>
          <w:bCs/>
          <w:i/>
          <w:iCs/>
          <w:sz w:val="20"/>
          <w:szCs w:val="20"/>
          <w:lang w:val="en-GB"/>
        </w:rPr>
        <w:t>Introduce a new parameter to provide additional subframe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FR1</w:t>
      </w:r>
      <w:r w:rsidRPr="00F40087">
        <w:rPr>
          <w:rFonts w:cstheme="minorHAnsi"/>
          <w:b/>
          <w:bCs/>
          <w:i/>
          <w:iCs/>
          <w:sz w:val="20"/>
          <w:szCs w:val="20"/>
          <w:lang w:val="en-GB"/>
        </w:rPr>
        <w:t xml:space="preserve"> (i.e., Table 6.3.3.2-</w:t>
      </w:r>
      <w:r>
        <w:rPr>
          <w:rFonts w:cstheme="minorHAnsi"/>
          <w:b/>
          <w:bCs/>
          <w:i/>
          <w:iCs/>
          <w:sz w:val="20"/>
          <w:szCs w:val="20"/>
          <w:lang w:val="en-GB"/>
        </w:rPr>
        <w:t>3</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173D717C" w14:textId="7319DD8A" w:rsidR="001B5520" w:rsidRPr="001B5520" w:rsidRDefault="001B5520">
      <w:pPr>
        <w:pStyle w:val="ListParagraph"/>
        <w:numPr>
          <w:ilvl w:val="0"/>
          <w:numId w:val="22"/>
        </w:numPr>
        <w:spacing w:before="120" w:after="120"/>
        <w:jc w:val="both"/>
        <w:rPr>
          <w:b/>
          <w:bCs/>
          <w:i/>
          <w:iCs/>
          <w:sz w:val="20"/>
          <w:szCs w:val="20"/>
          <w:lang w:val="en-GB"/>
        </w:rPr>
      </w:pPr>
      <w:r>
        <w:rPr>
          <w:rFonts w:cstheme="minorHAnsi"/>
          <w:b/>
          <w:bCs/>
          <w:i/>
          <w:iCs/>
          <w:sz w:val="20"/>
          <w:szCs w:val="20"/>
          <w:lang w:val="en-GB"/>
        </w:rPr>
        <w:lastRenderedPageBreak/>
        <w:t>Introduce a new parameter to provide additional slot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FR2</w:t>
      </w:r>
      <w:r w:rsidRPr="00F40087">
        <w:rPr>
          <w:rFonts w:cstheme="minorHAnsi"/>
          <w:b/>
          <w:bCs/>
          <w:i/>
          <w:iCs/>
          <w:sz w:val="20"/>
          <w:szCs w:val="20"/>
          <w:lang w:val="en-GB"/>
        </w:rPr>
        <w:t xml:space="preserve"> (i.e., Table 6.3.3.2-</w:t>
      </w:r>
      <w:r>
        <w:rPr>
          <w:rFonts w:cstheme="minorHAnsi"/>
          <w:b/>
          <w:bCs/>
          <w:i/>
          <w:iCs/>
          <w:sz w:val="20"/>
          <w:szCs w:val="20"/>
          <w:lang w:val="en-GB"/>
        </w:rPr>
        <w:t>4</w:t>
      </w:r>
      <w:r w:rsidRPr="00F40087">
        <w:rPr>
          <w:rFonts w:cstheme="minorHAnsi"/>
          <w:b/>
          <w:bCs/>
          <w:i/>
          <w:iCs/>
          <w:sz w:val="20"/>
          <w:szCs w:val="20"/>
          <w:lang w:val="en-GB"/>
        </w:rPr>
        <w:t xml:space="preserve"> in TS38.211</w:t>
      </w:r>
      <w:r>
        <w:rPr>
          <w:rFonts w:cstheme="minorHAnsi"/>
          <w:b/>
          <w:bCs/>
          <w:i/>
          <w:iCs/>
          <w:sz w:val="20"/>
          <w:szCs w:val="20"/>
          <w:lang w:val="en-GB"/>
        </w:rPr>
        <w:t xml:space="preserve">)  </w:t>
      </w:r>
    </w:p>
    <w:p w14:paraId="0C4AC245" w14:textId="74EE199B" w:rsidR="00BF331A" w:rsidRPr="006E75BF" w:rsidRDefault="00BF331A">
      <w:pPr>
        <w:numPr>
          <w:ilvl w:val="0"/>
          <w:numId w:val="22"/>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Define the following new rules to allow/disallow PRACH transmission on SBFD symbols.</w:t>
      </w:r>
    </w:p>
    <w:p w14:paraId="2B0B7E1A" w14:textId="24DA166D" w:rsidR="00BF331A" w:rsidRPr="006E75BF" w:rsidRDefault="00BF331A" w:rsidP="00F47658">
      <w:pPr>
        <w:numPr>
          <w:ilvl w:val="0"/>
          <w:numId w:val="8"/>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Rule 1: UE can transmit PRACH on SBFD symbols only for certain PRACH configurations/formats</w:t>
      </w:r>
      <w:r w:rsidR="009E3FD5" w:rsidRPr="006E75BF">
        <w:rPr>
          <w:rFonts w:cstheme="minorHAnsi"/>
          <w:b/>
          <w:bCs/>
          <w:i/>
          <w:iCs/>
          <w:lang w:eastAsia="zh-CN"/>
        </w:rPr>
        <w:t>.</w:t>
      </w:r>
      <w:r w:rsidRPr="006E75BF">
        <w:rPr>
          <w:rFonts w:cstheme="minorHAnsi"/>
          <w:b/>
          <w:bCs/>
          <w:i/>
          <w:iCs/>
          <w:lang w:eastAsia="zh-CN"/>
        </w:rPr>
        <w:t xml:space="preserve"> </w:t>
      </w:r>
    </w:p>
    <w:p w14:paraId="72F1654A" w14:textId="66F802B1" w:rsidR="00BF331A" w:rsidRPr="006E75BF" w:rsidRDefault="00BF331A" w:rsidP="00F47658">
      <w:pPr>
        <w:numPr>
          <w:ilvl w:val="0"/>
          <w:numId w:val="8"/>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 xml:space="preserve">Rule 2: UE can transmit PRACH on SBFD symbols only if the PRACH </w:t>
      </w:r>
      <w:r w:rsidR="00403093" w:rsidRPr="006E75BF">
        <w:rPr>
          <w:rFonts w:cstheme="minorHAnsi"/>
          <w:b/>
          <w:bCs/>
          <w:i/>
          <w:iCs/>
          <w:lang w:eastAsia="zh-CN"/>
        </w:rPr>
        <w:t>transmit</w:t>
      </w:r>
      <w:r w:rsidRPr="006E75BF">
        <w:rPr>
          <w:rFonts w:cstheme="minorHAnsi"/>
          <w:b/>
          <w:bCs/>
          <w:i/>
          <w:iCs/>
          <w:lang w:eastAsia="zh-CN"/>
        </w:rPr>
        <w:t xml:space="preserve"> power is below a defined transmit power threshold. </w:t>
      </w:r>
    </w:p>
    <w:p w14:paraId="2573C93D" w14:textId="666700E3" w:rsidR="0039642C" w:rsidRPr="006E75BF" w:rsidRDefault="00BF331A" w:rsidP="00F47658">
      <w:pPr>
        <w:numPr>
          <w:ilvl w:val="0"/>
          <w:numId w:val="8"/>
        </w:numPr>
        <w:overflowPunct/>
        <w:autoSpaceDE/>
        <w:autoSpaceDN/>
        <w:adjustRightInd/>
        <w:spacing w:after="0"/>
        <w:contextualSpacing/>
        <w:jc w:val="both"/>
        <w:rPr>
          <w:rFonts w:cstheme="minorHAnsi"/>
          <w:b/>
          <w:bCs/>
          <w:i/>
          <w:iCs/>
          <w:lang w:eastAsia="zh-CN"/>
        </w:rPr>
      </w:pPr>
      <w:r w:rsidRPr="006E75BF">
        <w:rPr>
          <w:rFonts w:cstheme="minorHAnsi"/>
          <w:b/>
          <w:bCs/>
          <w:i/>
          <w:iCs/>
          <w:lang w:eastAsia="zh-CN"/>
        </w:rPr>
        <w:t xml:space="preserve">Rule 3: UE can transmit PRACH on SBFD symbols only if the PRACH occasion is below a predefined frequency offset form the centre of the </w:t>
      </w:r>
      <w:r w:rsidR="00F47658">
        <w:rPr>
          <w:rFonts w:cstheme="minorHAnsi"/>
          <w:b/>
          <w:bCs/>
          <w:i/>
          <w:iCs/>
          <w:lang w:eastAsia="zh-CN"/>
        </w:rPr>
        <w:t>UL</w:t>
      </w:r>
      <w:r w:rsidRPr="006E75BF">
        <w:rPr>
          <w:rFonts w:cstheme="minorHAnsi"/>
          <w:b/>
          <w:bCs/>
          <w:i/>
          <w:iCs/>
          <w:lang w:eastAsia="zh-CN"/>
        </w:rPr>
        <w:t xml:space="preserve"> subband. </w:t>
      </w:r>
    </w:p>
    <w:p w14:paraId="15E1293A" w14:textId="7ABE5258" w:rsidR="0037299A" w:rsidRPr="006E75BF" w:rsidRDefault="0037299A">
      <w:pPr>
        <w:pStyle w:val="ListParagraph"/>
        <w:numPr>
          <w:ilvl w:val="0"/>
          <w:numId w:val="22"/>
        </w:numPr>
        <w:jc w:val="both"/>
        <w:rPr>
          <w:rStyle w:val="Emphasis"/>
          <w:rFonts w:cstheme="minorHAnsi"/>
          <w:b/>
          <w:bCs/>
          <w:sz w:val="20"/>
          <w:szCs w:val="20"/>
          <w:lang w:val="en-GB"/>
        </w:rPr>
      </w:pPr>
      <w:r w:rsidRPr="006E75BF">
        <w:rPr>
          <w:rStyle w:val="Emphasis"/>
          <w:b/>
          <w:bCs/>
          <w:sz w:val="20"/>
          <w:szCs w:val="20"/>
          <w:bdr w:val="none" w:sz="0" w:space="0" w:color="auto" w:frame="1"/>
          <w:lang w:val="en-GB"/>
        </w:rPr>
        <w:t xml:space="preserve">Support the use of valid </w:t>
      </w:r>
      <w:r w:rsidR="00B11B7B">
        <w:rPr>
          <w:rStyle w:val="Emphasis"/>
          <w:b/>
          <w:bCs/>
          <w:sz w:val="20"/>
          <w:szCs w:val="20"/>
          <w:bdr w:val="none" w:sz="0" w:space="0" w:color="auto" w:frame="1"/>
          <w:lang w:val="en-GB"/>
        </w:rPr>
        <w:t>ROs</w:t>
      </w:r>
      <w:r w:rsidRPr="006E75BF">
        <w:rPr>
          <w:rStyle w:val="Emphasis"/>
          <w:b/>
          <w:bCs/>
          <w:sz w:val="20"/>
          <w:szCs w:val="20"/>
          <w:bdr w:val="none" w:sz="0" w:space="0" w:color="auto" w:frame="1"/>
          <w:lang w:val="en-GB"/>
        </w:rPr>
        <w:t xml:space="preserve"> on SBFD symbols for PRACH repetitions</w:t>
      </w:r>
      <w:r w:rsidR="009E3FD5" w:rsidRPr="006E75BF">
        <w:rPr>
          <w:rStyle w:val="Emphasis"/>
          <w:b/>
          <w:bCs/>
          <w:sz w:val="20"/>
          <w:szCs w:val="20"/>
          <w:bdr w:val="none" w:sz="0" w:space="0" w:color="auto" w:frame="1"/>
          <w:lang w:val="en-GB"/>
        </w:rPr>
        <w:t>.</w:t>
      </w:r>
    </w:p>
    <w:p w14:paraId="10560408" w14:textId="26D5A974" w:rsidR="0037299A" w:rsidRPr="006E75BF" w:rsidRDefault="0037299A">
      <w:pPr>
        <w:pStyle w:val="ListParagraph"/>
        <w:numPr>
          <w:ilvl w:val="0"/>
          <w:numId w:val="22"/>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 xml:space="preserve">A SBFD aware forms </w:t>
      </w:r>
      <w:r w:rsidR="00B11B7B">
        <w:rPr>
          <w:rStyle w:val="Emphasis"/>
          <w:b/>
          <w:bCs/>
          <w:sz w:val="20"/>
          <w:szCs w:val="20"/>
          <w:bdr w:val="none" w:sz="0" w:space="0" w:color="auto" w:frame="1"/>
          <w:lang w:val="en-GB"/>
        </w:rPr>
        <w:t>RO</w:t>
      </w:r>
      <w:r w:rsidRPr="006E75BF">
        <w:rPr>
          <w:rStyle w:val="Emphasis"/>
          <w:b/>
          <w:bCs/>
          <w:sz w:val="20"/>
          <w:szCs w:val="20"/>
          <w:bdr w:val="none" w:sz="0" w:space="0" w:color="auto" w:frame="1"/>
          <w:lang w:val="en-GB"/>
        </w:rPr>
        <w:t xml:space="preserve"> sets for PRACH repetitions separately for SBFD and non-SBFD symbols</w:t>
      </w:r>
      <w:r w:rsidR="009E3FD5" w:rsidRPr="006E75BF">
        <w:rPr>
          <w:rStyle w:val="Emphasis"/>
          <w:b/>
          <w:bCs/>
          <w:sz w:val="20"/>
          <w:szCs w:val="20"/>
          <w:bdr w:val="none" w:sz="0" w:space="0" w:color="auto" w:frame="1"/>
          <w:lang w:val="en-GB"/>
        </w:rPr>
        <w:t>.</w:t>
      </w:r>
    </w:p>
    <w:p w14:paraId="4EE556EF" w14:textId="5D1A6E93" w:rsidR="0037299A" w:rsidRPr="006E75BF" w:rsidRDefault="0037299A">
      <w:pPr>
        <w:pStyle w:val="ListParagraph"/>
        <w:numPr>
          <w:ilvl w:val="0"/>
          <w:numId w:val="22"/>
        </w:numPr>
        <w:spacing w:before="120"/>
        <w:jc w:val="both"/>
        <w:rPr>
          <w:rStyle w:val="Emphasis"/>
          <w:b/>
          <w:bCs/>
          <w:sz w:val="20"/>
          <w:szCs w:val="20"/>
          <w:bdr w:val="none" w:sz="0" w:space="0" w:color="auto" w:frame="1"/>
          <w:lang w:val="en-GB"/>
        </w:rPr>
      </w:pPr>
      <w:r w:rsidRPr="006E75BF">
        <w:rPr>
          <w:rStyle w:val="Emphasis"/>
          <w:b/>
          <w:bCs/>
          <w:sz w:val="20"/>
          <w:szCs w:val="20"/>
          <w:bdr w:val="none" w:sz="0" w:space="0" w:color="auto" w:frame="1"/>
          <w:lang w:val="en-GB"/>
        </w:rPr>
        <w:t>Define new rules to allow/disallow transmission of PRACH repetitions on SBFD symbols</w:t>
      </w:r>
      <w:r w:rsidR="009E3FD5" w:rsidRPr="006E75BF">
        <w:rPr>
          <w:rStyle w:val="Emphasis"/>
          <w:b/>
          <w:bCs/>
          <w:sz w:val="20"/>
          <w:szCs w:val="20"/>
          <w:bdr w:val="none" w:sz="0" w:space="0" w:color="auto" w:frame="1"/>
          <w:lang w:val="en-GB"/>
        </w:rPr>
        <w:t>.</w:t>
      </w:r>
    </w:p>
    <w:p w14:paraId="342B4720" w14:textId="3F6E9AE8" w:rsidR="0037299A" w:rsidRPr="006E75BF" w:rsidRDefault="0037299A">
      <w:pPr>
        <w:pStyle w:val="ListParagraph"/>
        <w:numPr>
          <w:ilvl w:val="0"/>
          <w:numId w:val="14"/>
        </w:numPr>
        <w:spacing w:before="120"/>
        <w:jc w:val="both"/>
        <w:rPr>
          <w:b/>
          <w:bCs/>
          <w:i/>
          <w:iCs/>
          <w:sz w:val="20"/>
          <w:szCs w:val="20"/>
          <w:bdr w:val="none" w:sz="0" w:space="0" w:color="auto" w:frame="1"/>
          <w:lang w:val="en-GB"/>
        </w:rPr>
      </w:pPr>
      <w:r w:rsidRPr="006E75BF">
        <w:rPr>
          <w:rStyle w:val="Emphasis"/>
          <w:b/>
          <w:bCs/>
          <w:sz w:val="20"/>
          <w:szCs w:val="20"/>
          <w:bdr w:val="none" w:sz="0" w:space="0" w:color="auto" w:frame="1"/>
          <w:lang w:val="en-GB"/>
        </w:rPr>
        <w:t>Similar rules as the one presented in Proposal 3 can be adopted.</w:t>
      </w:r>
    </w:p>
    <w:p w14:paraId="66CC3CC1" w14:textId="5A10E45A" w:rsidR="0037299A" w:rsidRPr="006E75BF" w:rsidRDefault="0037299A">
      <w:pPr>
        <w:pStyle w:val="ListParagraph"/>
        <w:numPr>
          <w:ilvl w:val="0"/>
          <w:numId w:val="22"/>
        </w:numPr>
        <w:jc w:val="both"/>
        <w:rPr>
          <w:rFonts w:cstheme="minorHAnsi"/>
          <w:b/>
          <w:bCs/>
          <w:i/>
          <w:iCs/>
          <w:sz w:val="20"/>
          <w:szCs w:val="20"/>
          <w:lang w:val="en-GB"/>
        </w:rPr>
      </w:pPr>
      <w:r w:rsidRPr="006E75BF">
        <w:rPr>
          <w:rFonts w:cstheme="minorHAnsi"/>
          <w:b/>
          <w:bCs/>
          <w:i/>
          <w:iCs/>
          <w:sz w:val="20"/>
          <w:szCs w:val="20"/>
          <w:lang w:val="en-GB"/>
        </w:rPr>
        <w:t>Define new rules for Msg3 transmission on SBFD symbols to address CLI issues in CBRA operation</w:t>
      </w:r>
      <w:r w:rsidR="009E3FD5" w:rsidRPr="006E75BF">
        <w:rPr>
          <w:rFonts w:cstheme="minorHAnsi"/>
          <w:b/>
          <w:bCs/>
          <w:i/>
          <w:iCs/>
          <w:sz w:val="20"/>
          <w:szCs w:val="20"/>
          <w:lang w:val="en-GB"/>
        </w:rPr>
        <w:t>.</w:t>
      </w:r>
    </w:p>
    <w:p w14:paraId="5626E18D" w14:textId="66CE7E9D" w:rsidR="0037299A" w:rsidRPr="006E75BF" w:rsidRDefault="0037299A">
      <w:pPr>
        <w:pStyle w:val="ListParagraph"/>
        <w:numPr>
          <w:ilvl w:val="0"/>
          <w:numId w:val="14"/>
        </w:numPr>
        <w:jc w:val="both"/>
        <w:rPr>
          <w:rFonts w:cstheme="minorHAnsi"/>
          <w:b/>
          <w:bCs/>
          <w:i/>
          <w:iCs/>
          <w:sz w:val="20"/>
          <w:szCs w:val="20"/>
          <w:lang w:val="en-GB"/>
        </w:rPr>
      </w:pPr>
      <w:r w:rsidRPr="006E75BF">
        <w:rPr>
          <w:rStyle w:val="Emphasis"/>
          <w:b/>
          <w:bCs/>
          <w:sz w:val="20"/>
          <w:szCs w:val="20"/>
          <w:bdr w:val="none" w:sz="0" w:space="0" w:color="auto" w:frame="1"/>
          <w:lang w:val="en-GB"/>
        </w:rPr>
        <w:t>Similar rules as the one presented in Proposal 3 can be adopted.</w:t>
      </w:r>
    </w:p>
    <w:p w14:paraId="12D6BE63" w14:textId="7EA5B7D0" w:rsidR="0037299A" w:rsidRPr="006E75BF" w:rsidRDefault="0037299A">
      <w:pPr>
        <w:pStyle w:val="ListParagraph"/>
        <w:numPr>
          <w:ilvl w:val="0"/>
          <w:numId w:val="22"/>
        </w:numPr>
        <w:jc w:val="both"/>
        <w:rPr>
          <w:rFonts w:cstheme="minorHAnsi"/>
          <w:b/>
          <w:bCs/>
          <w:i/>
          <w:iCs/>
          <w:sz w:val="16"/>
          <w:szCs w:val="16"/>
          <w:lang w:val="en-GB"/>
        </w:rPr>
      </w:pPr>
      <w:r w:rsidRPr="006E75BF">
        <w:rPr>
          <w:rFonts w:cstheme="minorHAnsi"/>
          <w:b/>
          <w:bCs/>
          <w:i/>
          <w:iCs/>
          <w:sz w:val="20"/>
          <w:szCs w:val="20"/>
          <w:lang w:val="en-GB"/>
        </w:rPr>
        <w:t xml:space="preserve">Support </w:t>
      </w:r>
      <w:r w:rsidR="00403093" w:rsidRPr="006E75BF">
        <w:rPr>
          <w:rFonts w:cstheme="minorHAnsi"/>
          <w:b/>
          <w:bCs/>
          <w:i/>
          <w:iCs/>
          <w:sz w:val="20"/>
          <w:szCs w:val="20"/>
          <w:lang w:val="en-GB"/>
        </w:rPr>
        <w:t>separate</w:t>
      </w:r>
      <w:r w:rsidRPr="006E75BF">
        <w:rPr>
          <w:rFonts w:cstheme="minorHAnsi"/>
          <w:b/>
          <w:bCs/>
          <w:i/>
          <w:iCs/>
          <w:sz w:val="20"/>
          <w:szCs w:val="20"/>
          <w:lang w:val="en-GB"/>
        </w:rPr>
        <w:t xml:space="preserve"> </w:t>
      </w:r>
      <w:r w:rsidR="00403093" w:rsidRPr="006E75BF">
        <w:rPr>
          <w:rFonts w:cstheme="minorHAnsi"/>
          <w:b/>
          <w:bCs/>
          <w:i/>
          <w:iCs/>
          <w:sz w:val="20"/>
          <w:szCs w:val="20"/>
          <w:lang w:val="en-GB"/>
        </w:rPr>
        <w:t>frequency</w:t>
      </w:r>
      <w:r w:rsidRPr="006E75BF">
        <w:rPr>
          <w:rFonts w:cstheme="minorHAnsi"/>
          <w:b/>
          <w:bCs/>
          <w:i/>
          <w:iCs/>
          <w:sz w:val="20"/>
          <w:szCs w:val="20"/>
          <w:lang w:val="en-GB"/>
        </w:rPr>
        <w:t xml:space="preserve"> domain allocations for Msg3 repetitions and/or </w:t>
      </w:r>
      <w:r w:rsidRPr="006E75BF">
        <w:rPr>
          <w:rStyle w:val="Emphasis"/>
          <w:b/>
          <w:bCs/>
          <w:sz w:val="20"/>
          <w:szCs w:val="20"/>
          <w:bdr w:val="none" w:sz="0" w:space="0" w:color="auto" w:frame="1"/>
          <w:lang w:val="en-GB"/>
        </w:rPr>
        <w:t>frequency hopping</w:t>
      </w:r>
      <w:r w:rsidRPr="006E75BF">
        <w:rPr>
          <w:rFonts w:cstheme="minorHAnsi"/>
          <w:b/>
          <w:bCs/>
          <w:i/>
          <w:iCs/>
          <w:sz w:val="20"/>
          <w:szCs w:val="20"/>
          <w:lang w:val="en-GB"/>
        </w:rPr>
        <w:t xml:space="preserve"> on non-SBFD symbols</w:t>
      </w:r>
      <w:r w:rsidR="009E3FD5" w:rsidRPr="006E75BF">
        <w:rPr>
          <w:rFonts w:cstheme="minorHAnsi"/>
          <w:b/>
          <w:bCs/>
          <w:i/>
          <w:iCs/>
          <w:sz w:val="20"/>
          <w:szCs w:val="20"/>
          <w:lang w:val="en-GB"/>
        </w:rPr>
        <w:t>.</w:t>
      </w:r>
    </w:p>
    <w:p w14:paraId="1BBDEA39" w14:textId="58043911" w:rsidR="001F66E5" w:rsidRPr="001F66E5" w:rsidRDefault="001F66E5">
      <w:pPr>
        <w:pStyle w:val="ListParagraph"/>
        <w:numPr>
          <w:ilvl w:val="0"/>
          <w:numId w:val="22"/>
        </w:numPr>
        <w:jc w:val="both"/>
        <w:rPr>
          <w:rFonts w:cstheme="minorHAnsi"/>
          <w:b/>
          <w:bCs/>
          <w:i/>
          <w:iCs/>
          <w:sz w:val="16"/>
          <w:szCs w:val="16"/>
          <w:lang w:val="en-GB"/>
        </w:rPr>
      </w:pPr>
      <w:r>
        <w:rPr>
          <w:rFonts w:cstheme="minorHAnsi"/>
          <w:b/>
          <w:bCs/>
          <w:i/>
          <w:iCs/>
          <w:sz w:val="20"/>
          <w:szCs w:val="20"/>
          <w:lang w:val="en-GB"/>
        </w:rPr>
        <w:t xml:space="preserve">Support Msg3 frequency hopping only on non-SBFD symbols </w:t>
      </w:r>
    </w:p>
    <w:p w14:paraId="350E1D90" w14:textId="77777777" w:rsidR="001F66E5" w:rsidRPr="001F66E5" w:rsidRDefault="001F66E5" w:rsidP="001F66E5">
      <w:pPr>
        <w:pStyle w:val="ListParagraph"/>
        <w:ind w:left="0"/>
        <w:jc w:val="both"/>
        <w:rPr>
          <w:rFonts w:cstheme="minorHAnsi"/>
          <w:b/>
          <w:bCs/>
          <w:i/>
          <w:iCs/>
          <w:sz w:val="16"/>
          <w:szCs w:val="16"/>
          <w:lang w:val="en-GB"/>
        </w:rPr>
      </w:pPr>
    </w:p>
    <w:p w14:paraId="180E109B" w14:textId="77777777" w:rsidR="001F66E5" w:rsidRPr="00C42402" w:rsidRDefault="001F66E5">
      <w:pPr>
        <w:pStyle w:val="ListParagraph"/>
        <w:numPr>
          <w:ilvl w:val="0"/>
          <w:numId w:val="22"/>
        </w:numPr>
        <w:jc w:val="both"/>
        <w:rPr>
          <w:rFonts w:cstheme="minorHAnsi"/>
          <w:b/>
          <w:bCs/>
          <w:i/>
          <w:iCs/>
          <w:sz w:val="16"/>
          <w:szCs w:val="16"/>
          <w:lang w:val="en-GB"/>
        </w:rPr>
      </w:pPr>
      <w:r>
        <w:rPr>
          <w:rFonts w:cstheme="minorHAnsi"/>
          <w:b/>
          <w:bCs/>
          <w:i/>
          <w:iCs/>
          <w:sz w:val="20"/>
          <w:szCs w:val="20"/>
          <w:lang w:val="en-GB"/>
        </w:rPr>
        <w:t>Define new frequency domain validation rules for Msg3 repetitions on SBFD symbols</w:t>
      </w:r>
    </w:p>
    <w:p w14:paraId="62352AD6" w14:textId="6E9FD3A9" w:rsidR="001F66E5" w:rsidRPr="001F66E5" w:rsidRDefault="001F66E5">
      <w:pPr>
        <w:pStyle w:val="ListParagraph"/>
        <w:numPr>
          <w:ilvl w:val="0"/>
          <w:numId w:val="14"/>
        </w:numPr>
        <w:jc w:val="both"/>
        <w:rPr>
          <w:rFonts w:cstheme="minorHAnsi"/>
          <w:b/>
          <w:bCs/>
          <w:i/>
          <w:iCs/>
          <w:sz w:val="16"/>
          <w:szCs w:val="16"/>
          <w:lang w:val="en-GB"/>
        </w:rPr>
      </w:pPr>
      <w:r w:rsidRPr="00C42402">
        <w:rPr>
          <w:rFonts w:cstheme="minorHAnsi"/>
          <w:b/>
          <w:bCs/>
          <w:i/>
          <w:iCs/>
          <w:sz w:val="20"/>
          <w:szCs w:val="20"/>
          <w:lang w:val="en-GB"/>
        </w:rPr>
        <w:t>Msg3 allocation</w:t>
      </w:r>
      <w:r>
        <w:rPr>
          <w:rFonts w:cstheme="minorHAnsi"/>
          <w:b/>
          <w:bCs/>
          <w:i/>
          <w:iCs/>
          <w:sz w:val="20"/>
          <w:szCs w:val="20"/>
          <w:lang w:val="en-GB"/>
        </w:rPr>
        <w:t xml:space="preserve"> may be considered as invalid if it overlaps (partially or fully) with DL </w:t>
      </w:r>
      <w:proofErr w:type="gramStart"/>
      <w:r>
        <w:rPr>
          <w:rFonts w:cstheme="minorHAnsi"/>
          <w:b/>
          <w:bCs/>
          <w:i/>
          <w:iCs/>
          <w:sz w:val="20"/>
          <w:szCs w:val="20"/>
          <w:lang w:val="en-GB"/>
        </w:rPr>
        <w:t>subband(</w:t>
      </w:r>
      <w:proofErr w:type="gramEnd"/>
      <w:r>
        <w:rPr>
          <w:rFonts w:cstheme="minorHAnsi"/>
          <w:b/>
          <w:bCs/>
          <w:i/>
          <w:iCs/>
          <w:sz w:val="20"/>
          <w:szCs w:val="20"/>
          <w:lang w:val="en-GB"/>
        </w:rPr>
        <w:t>s</w:t>
      </w:r>
    </w:p>
    <w:p w14:paraId="4B686AFB" w14:textId="03BFAA0D" w:rsidR="0039642C" w:rsidRPr="006E75BF" w:rsidRDefault="0039642C">
      <w:pPr>
        <w:pStyle w:val="ListParagraph"/>
        <w:numPr>
          <w:ilvl w:val="0"/>
          <w:numId w:val="22"/>
        </w:numPr>
        <w:jc w:val="both"/>
        <w:rPr>
          <w:rFonts w:cstheme="minorHAnsi"/>
          <w:b/>
          <w:bCs/>
          <w:i/>
          <w:iCs/>
          <w:sz w:val="16"/>
          <w:szCs w:val="16"/>
          <w:lang w:val="en-GB"/>
        </w:rPr>
      </w:pPr>
      <w:r w:rsidRPr="006E75BF">
        <w:rPr>
          <w:rFonts w:cstheme="minorHAnsi"/>
          <w:b/>
          <w:bCs/>
          <w:i/>
          <w:iCs/>
          <w:sz w:val="20"/>
          <w:szCs w:val="20"/>
          <w:lang w:val="en-GB"/>
        </w:rPr>
        <w:t xml:space="preserve">Support </w:t>
      </w:r>
      <w:r w:rsidRPr="006E75BF">
        <w:rPr>
          <w:b/>
          <w:bCs/>
          <w:i/>
          <w:iCs/>
          <w:sz w:val="20"/>
          <w:szCs w:val="20"/>
          <w:lang w:val="en-GB"/>
        </w:rPr>
        <w:t>frequency hopping</w:t>
      </w:r>
      <w:r w:rsidRPr="006E75BF">
        <w:rPr>
          <w:rFonts w:cstheme="minorHAnsi"/>
          <w:b/>
          <w:bCs/>
          <w:i/>
          <w:iCs/>
          <w:sz w:val="20"/>
          <w:szCs w:val="20"/>
          <w:lang w:val="en-GB"/>
        </w:rPr>
        <w:t xml:space="preserve"> </w:t>
      </w:r>
      <w:r w:rsidRPr="006E75BF">
        <w:rPr>
          <w:b/>
          <w:bCs/>
          <w:i/>
          <w:iCs/>
          <w:sz w:val="20"/>
          <w:szCs w:val="20"/>
          <w:lang w:val="en-GB"/>
        </w:rPr>
        <w:t xml:space="preserve">for PUCCH in response to Msg4 </w:t>
      </w:r>
      <w:r w:rsidRPr="006E75BF">
        <w:rPr>
          <w:rFonts w:cstheme="minorHAnsi"/>
          <w:b/>
          <w:bCs/>
          <w:i/>
          <w:iCs/>
          <w:sz w:val="20"/>
          <w:szCs w:val="20"/>
          <w:lang w:val="en-GB"/>
        </w:rPr>
        <w:t>only on non-SBFD symbols</w:t>
      </w:r>
      <w:r w:rsidR="009E3FD5" w:rsidRPr="006E75BF">
        <w:rPr>
          <w:rFonts w:cstheme="minorHAnsi"/>
          <w:b/>
          <w:bCs/>
          <w:i/>
          <w:iCs/>
          <w:sz w:val="20"/>
          <w:szCs w:val="20"/>
          <w:lang w:val="en-GB"/>
        </w:rPr>
        <w:t>.</w:t>
      </w:r>
    </w:p>
    <w:p w14:paraId="5D555550" w14:textId="2B5AB56C" w:rsidR="0039642C" w:rsidRPr="006E75BF" w:rsidRDefault="0039642C">
      <w:pPr>
        <w:pStyle w:val="ListParagraph"/>
        <w:numPr>
          <w:ilvl w:val="0"/>
          <w:numId w:val="22"/>
        </w:numPr>
        <w:jc w:val="both"/>
        <w:rPr>
          <w:b/>
          <w:bCs/>
          <w:i/>
          <w:iCs/>
          <w:sz w:val="20"/>
          <w:szCs w:val="20"/>
          <w:bdr w:val="none" w:sz="0" w:space="0" w:color="auto" w:frame="1"/>
          <w:lang w:val="en-GB"/>
        </w:rPr>
      </w:pPr>
      <w:r w:rsidRPr="006E75BF">
        <w:rPr>
          <w:rFonts w:cstheme="minorHAnsi"/>
          <w:b/>
          <w:bCs/>
          <w:i/>
          <w:iCs/>
          <w:sz w:val="20"/>
          <w:szCs w:val="20"/>
          <w:lang w:val="en-GB"/>
        </w:rPr>
        <w:t xml:space="preserve">Support </w:t>
      </w:r>
      <w:r w:rsidRPr="006E75BF">
        <w:rPr>
          <w:b/>
          <w:bCs/>
          <w:i/>
          <w:iCs/>
          <w:sz w:val="20"/>
          <w:szCs w:val="20"/>
          <w:lang w:val="en-GB"/>
        </w:rPr>
        <w:t>separate FDRA for SBFD and non-SBFD symbols when frequency hopping enabled for PUCCH in response to Msg4</w:t>
      </w:r>
      <w:r w:rsidR="009E3FD5" w:rsidRPr="006E75BF">
        <w:rPr>
          <w:b/>
          <w:bCs/>
          <w:i/>
          <w:iCs/>
          <w:sz w:val="20"/>
          <w:szCs w:val="20"/>
          <w:lang w:val="en-GB"/>
        </w:rPr>
        <w:t>.</w:t>
      </w:r>
    </w:p>
    <w:p w14:paraId="608C1BE8" w14:textId="0E7F102F" w:rsidR="0039642C" w:rsidRPr="00476AC6" w:rsidRDefault="0039642C">
      <w:pPr>
        <w:pStyle w:val="ListParagraph"/>
        <w:numPr>
          <w:ilvl w:val="0"/>
          <w:numId w:val="22"/>
        </w:numPr>
        <w:jc w:val="both"/>
        <w:rPr>
          <w:rFonts w:cstheme="minorHAnsi"/>
          <w:b/>
          <w:bCs/>
          <w:i/>
          <w:iCs/>
          <w:sz w:val="20"/>
          <w:szCs w:val="20"/>
          <w:lang w:val="en-GB"/>
        </w:rPr>
      </w:pPr>
      <w:r w:rsidRPr="006E75BF">
        <w:rPr>
          <w:rFonts w:cstheme="minorHAnsi"/>
          <w:b/>
          <w:bCs/>
          <w:i/>
          <w:iCs/>
          <w:sz w:val="20"/>
          <w:szCs w:val="20"/>
          <w:lang w:val="en-GB"/>
        </w:rPr>
        <w:t xml:space="preserve">Support random access operation in RRC </w:t>
      </w:r>
      <w:r w:rsidRPr="006E75BF">
        <w:rPr>
          <w:b/>
          <w:bCs/>
          <w:i/>
          <w:iCs/>
          <w:sz w:val="20"/>
          <w:szCs w:val="20"/>
          <w:lang w:val="en-GB"/>
        </w:rPr>
        <w:t xml:space="preserve">IDLE/INACTIVE mode by adopting the same solutions for CBRA operation in </w:t>
      </w:r>
      <w:r w:rsidRPr="006E75BF">
        <w:rPr>
          <w:rFonts w:cstheme="minorHAnsi"/>
          <w:b/>
          <w:bCs/>
          <w:i/>
          <w:iCs/>
          <w:sz w:val="20"/>
          <w:szCs w:val="20"/>
          <w:lang w:val="en-GB"/>
        </w:rPr>
        <w:t>RRC</w:t>
      </w:r>
      <w:r w:rsidRPr="006E75BF">
        <w:rPr>
          <w:b/>
          <w:bCs/>
          <w:i/>
          <w:iCs/>
          <w:sz w:val="20"/>
          <w:szCs w:val="20"/>
          <w:lang w:val="en-GB"/>
        </w:rPr>
        <w:t xml:space="preserve"> CONNECTED mode</w:t>
      </w:r>
      <w:r w:rsidR="009E3FD5" w:rsidRPr="006E75BF">
        <w:rPr>
          <w:b/>
          <w:bCs/>
          <w:i/>
          <w:iCs/>
          <w:sz w:val="20"/>
          <w:szCs w:val="20"/>
          <w:lang w:val="en-GB"/>
        </w:rPr>
        <w:t>.</w:t>
      </w:r>
    </w:p>
    <w:p w14:paraId="3B9C90F3" w14:textId="77777777" w:rsidR="00476AC6" w:rsidRPr="006E75BF" w:rsidRDefault="00476AC6" w:rsidP="00476AC6">
      <w:pPr>
        <w:pStyle w:val="ListParagraph"/>
        <w:ind w:left="0"/>
        <w:jc w:val="both"/>
        <w:rPr>
          <w:rFonts w:cstheme="minorHAnsi"/>
          <w:b/>
          <w:bCs/>
          <w:i/>
          <w:iCs/>
          <w:sz w:val="20"/>
          <w:szCs w:val="20"/>
          <w:lang w:val="en-GB"/>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11F85DB9" w14:textId="488FF9BE" w:rsidR="00E63A1C" w:rsidRPr="006E75BF" w:rsidRDefault="00E63A1C" w:rsidP="00273256">
      <w:pPr>
        <w:pStyle w:val="ListParagraph"/>
        <w:numPr>
          <w:ilvl w:val="0"/>
          <w:numId w:val="4"/>
        </w:numPr>
        <w:contextualSpacing w:val="0"/>
        <w:jc w:val="both"/>
        <w:rPr>
          <w:sz w:val="20"/>
          <w:szCs w:val="20"/>
          <w:lang w:val="en-GB"/>
        </w:rPr>
      </w:pPr>
      <w:bookmarkStart w:id="17" w:name="_Ref47545028"/>
      <w:r w:rsidRPr="006E75BF">
        <w:rPr>
          <w:sz w:val="20"/>
          <w:szCs w:val="20"/>
          <w:lang w:val="en-GB"/>
        </w:rPr>
        <w:t>RP-</w:t>
      </w:r>
      <w:bookmarkEnd w:id="17"/>
      <w:r w:rsidR="00A83327" w:rsidRPr="006E75BF">
        <w:rPr>
          <w:sz w:val="20"/>
          <w:szCs w:val="20"/>
          <w:lang w:val="en-GB"/>
        </w:rPr>
        <w:t>240789, “WID revision: Evolution of NR duplex operation: Sub-band full duplex (SBFD)”, RAN#103, March 2024</w:t>
      </w:r>
      <w:r w:rsidRPr="006E75BF">
        <w:rPr>
          <w:sz w:val="20"/>
          <w:szCs w:val="20"/>
          <w:lang w:val="en-GB"/>
        </w:rPr>
        <w:t>.</w:t>
      </w:r>
    </w:p>
    <w:p w14:paraId="001C48A8" w14:textId="50D95DBF" w:rsidR="00992243" w:rsidRPr="006E75BF" w:rsidRDefault="00992243" w:rsidP="00273256">
      <w:pPr>
        <w:pStyle w:val="ListParagraph"/>
        <w:ind w:left="360"/>
        <w:jc w:val="both"/>
        <w:rPr>
          <w:sz w:val="20"/>
          <w:szCs w:val="20"/>
          <w:lang w:val="en-GB"/>
        </w:rPr>
      </w:pPr>
    </w:p>
    <w:p w14:paraId="58ABE814" w14:textId="77777777" w:rsidR="000762D9" w:rsidRPr="006E75BF" w:rsidRDefault="000762D9" w:rsidP="00273256">
      <w:pPr>
        <w:pStyle w:val="ListParagraph"/>
        <w:ind w:left="360"/>
        <w:jc w:val="both"/>
        <w:rPr>
          <w:sz w:val="20"/>
          <w:szCs w:val="20"/>
          <w:lang w:val="en-GB"/>
        </w:rPr>
      </w:pPr>
    </w:p>
    <w:sectPr w:rsidR="000762D9" w:rsidRPr="006E75B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0D3E6" w14:textId="77777777" w:rsidR="0032266E" w:rsidRDefault="0032266E">
      <w:r>
        <w:separator/>
      </w:r>
    </w:p>
  </w:endnote>
  <w:endnote w:type="continuationSeparator" w:id="0">
    <w:p w14:paraId="3718C5D7" w14:textId="77777777" w:rsidR="0032266E" w:rsidRDefault="0032266E">
      <w:r>
        <w:continuationSeparator/>
      </w:r>
    </w:p>
  </w:endnote>
  <w:endnote w:type="continuationNotice" w:id="1">
    <w:p w14:paraId="32D745A1" w14:textId="77777777" w:rsidR="0032266E" w:rsidRDefault="00322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C8719" w14:textId="77777777" w:rsidR="0032266E" w:rsidRDefault="0032266E">
      <w:r>
        <w:separator/>
      </w:r>
    </w:p>
  </w:footnote>
  <w:footnote w:type="continuationSeparator" w:id="0">
    <w:p w14:paraId="317BDF83" w14:textId="77777777" w:rsidR="0032266E" w:rsidRDefault="0032266E">
      <w:r>
        <w:continuationSeparator/>
      </w:r>
    </w:p>
  </w:footnote>
  <w:footnote w:type="continuationNotice" w:id="1">
    <w:p w14:paraId="7713F380" w14:textId="77777777" w:rsidR="0032266E" w:rsidRDefault="003226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47CDD"/>
    <w:multiLevelType w:val="hybridMultilevel"/>
    <w:tmpl w:val="6F8002BA"/>
    <w:lvl w:ilvl="0" w:tplc="D11A91C4">
      <w:start w:val="2"/>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8B60A3"/>
    <w:multiLevelType w:val="hybridMultilevel"/>
    <w:tmpl w:val="180E3508"/>
    <w:lvl w:ilvl="0" w:tplc="FA0A036E">
      <w:start w:val="1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C17E6F"/>
    <w:multiLevelType w:val="hybridMultilevel"/>
    <w:tmpl w:val="18443450"/>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6" w15:restartNumberingAfterBreak="0">
    <w:nsid w:val="1C505A20"/>
    <w:multiLevelType w:val="hybridMultilevel"/>
    <w:tmpl w:val="B3F8B8F6"/>
    <w:lvl w:ilvl="0" w:tplc="29064EFC">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F1066B"/>
    <w:multiLevelType w:val="hybridMultilevel"/>
    <w:tmpl w:val="DE1C9C6C"/>
    <w:lvl w:ilvl="0" w:tplc="D2AE1566">
      <w:start w:val="14"/>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A71229"/>
    <w:multiLevelType w:val="hybridMultilevel"/>
    <w:tmpl w:val="B0986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E77E4"/>
    <w:multiLevelType w:val="hybridMultilevel"/>
    <w:tmpl w:val="622CC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E019C5"/>
    <w:multiLevelType w:val="hybridMultilevel"/>
    <w:tmpl w:val="05A2720E"/>
    <w:lvl w:ilvl="0" w:tplc="6D40B79C">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941BE2"/>
    <w:multiLevelType w:val="hybridMultilevel"/>
    <w:tmpl w:val="CAAEF25A"/>
    <w:lvl w:ilvl="0" w:tplc="6F0CB5B0">
      <w:start w:val="1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54261"/>
    <w:multiLevelType w:val="hybridMultilevel"/>
    <w:tmpl w:val="90768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E026B"/>
    <w:multiLevelType w:val="hybridMultilevel"/>
    <w:tmpl w:val="BDBEB8E0"/>
    <w:lvl w:ilvl="0" w:tplc="AA50709A">
      <w:start w:val="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D64AD8"/>
    <w:multiLevelType w:val="hybridMultilevel"/>
    <w:tmpl w:val="F9C46AA4"/>
    <w:lvl w:ilvl="0" w:tplc="97643C70">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08678A"/>
    <w:multiLevelType w:val="hybridMultilevel"/>
    <w:tmpl w:val="D1202F4C"/>
    <w:lvl w:ilvl="0" w:tplc="8E48D05E">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596B62"/>
    <w:multiLevelType w:val="hybridMultilevel"/>
    <w:tmpl w:val="26060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F8566A"/>
    <w:multiLevelType w:val="hybridMultilevel"/>
    <w:tmpl w:val="D1B0EF44"/>
    <w:lvl w:ilvl="0" w:tplc="6B447E38">
      <w:start w:val="1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35767B9"/>
    <w:multiLevelType w:val="hybridMultilevel"/>
    <w:tmpl w:val="2580F63E"/>
    <w:lvl w:ilvl="0" w:tplc="24E029E4">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6B4F24"/>
    <w:multiLevelType w:val="hybridMultilevel"/>
    <w:tmpl w:val="D39C8F4C"/>
    <w:lvl w:ilvl="0" w:tplc="0464B826">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193252"/>
    <w:multiLevelType w:val="hybridMultilevel"/>
    <w:tmpl w:val="66F41AD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9E21F0B"/>
    <w:multiLevelType w:val="hybridMultilevel"/>
    <w:tmpl w:val="F5EACA3A"/>
    <w:lvl w:ilvl="0" w:tplc="8A9E53B4">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6656038">
    <w:abstractNumId w:val="15"/>
  </w:num>
  <w:num w:numId="2" w16cid:durableId="1150443308">
    <w:abstractNumId w:val="19"/>
  </w:num>
  <w:num w:numId="3" w16cid:durableId="1232157210">
    <w:abstractNumId w:val="1"/>
  </w:num>
  <w:num w:numId="4" w16cid:durableId="801003285">
    <w:abstractNumId w:val="8"/>
  </w:num>
  <w:num w:numId="5" w16cid:durableId="1635720867">
    <w:abstractNumId w:val="3"/>
  </w:num>
  <w:num w:numId="6" w16cid:durableId="13298211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7"/>
  </w:num>
  <w:num w:numId="8" w16cid:durableId="717820700">
    <w:abstractNumId w:val="26"/>
  </w:num>
  <w:num w:numId="9" w16cid:durableId="2142184157">
    <w:abstractNumId w:val="12"/>
  </w:num>
  <w:num w:numId="10" w16cid:durableId="437214431">
    <w:abstractNumId w:val="14"/>
  </w:num>
  <w:num w:numId="11" w16cid:durableId="2109931763">
    <w:abstractNumId w:val="24"/>
  </w:num>
  <w:num w:numId="12" w16cid:durableId="38940530">
    <w:abstractNumId w:val="2"/>
  </w:num>
  <w:num w:numId="13" w16cid:durableId="1850100391">
    <w:abstractNumId w:val="5"/>
  </w:num>
  <w:num w:numId="14" w16cid:durableId="1752772365">
    <w:abstractNumId w:val="21"/>
  </w:num>
  <w:num w:numId="15" w16cid:durableId="497498698">
    <w:abstractNumId w:val="16"/>
  </w:num>
  <w:num w:numId="16" w16cid:durableId="688142213">
    <w:abstractNumId w:val="17"/>
  </w:num>
  <w:num w:numId="17" w16cid:durableId="448471079">
    <w:abstractNumId w:val="11"/>
  </w:num>
  <w:num w:numId="18" w16cid:durableId="1982229014">
    <w:abstractNumId w:val="10"/>
  </w:num>
  <w:num w:numId="19" w16cid:durableId="495996799">
    <w:abstractNumId w:val="0"/>
  </w:num>
  <w:num w:numId="20" w16cid:durableId="109083093">
    <w:abstractNumId w:val="18"/>
  </w:num>
  <w:num w:numId="21" w16cid:durableId="616110271">
    <w:abstractNumId w:val="6"/>
  </w:num>
  <w:num w:numId="22" w16cid:durableId="162360245">
    <w:abstractNumId w:val="25"/>
  </w:num>
  <w:num w:numId="23" w16cid:durableId="94591939">
    <w:abstractNumId w:val="4"/>
  </w:num>
  <w:num w:numId="24" w16cid:durableId="632246981">
    <w:abstractNumId w:val="9"/>
  </w:num>
  <w:num w:numId="25" w16cid:durableId="613483864">
    <w:abstractNumId w:val="20"/>
  </w:num>
  <w:num w:numId="26" w16cid:durableId="1469933294">
    <w:abstractNumId w:val="27"/>
  </w:num>
  <w:num w:numId="27" w16cid:durableId="1566599726">
    <w:abstractNumId w:val="22"/>
  </w:num>
  <w:num w:numId="28" w16cid:durableId="1338996124">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6AC"/>
    <w:rsid w:val="0001738B"/>
    <w:rsid w:val="00017B7F"/>
    <w:rsid w:val="00017EDA"/>
    <w:rsid w:val="00020C06"/>
    <w:rsid w:val="00021298"/>
    <w:rsid w:val="000212A5"/>
    <w:rsid w:val="00022B8C"/>
    <w:rsid w:val="00022D5E"/>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0BE6"/>
    <w:rsid w:val="000314CD"/>
    <w:rsid w:val="00031A7C"/>
    <w:rsid w:val="00032068"/>
    <w:rsid w:val="0003332B"/>
    <w:rsid w:val="00033544"/>
    <w:rsid w:val="000339CE"/>
    <w:rsid w:val="00033D4D"/>
    <w:rsid w:val="000341DD"/>
    <w:rsid w:val="000344DC"/>
    <w:rsid w:val="0003479E"/>
    <w:rsid w:val="00034C76"/>
    <w:rsid w:val="00034CD7"/>
    <w:rsid w:val="00035691"/>
    <w:rsid w:val="00035A58"/>
    <w:rsid w:val="00035B2A"/>
    <w:rsid w:val="00035BA6"/>
    <w:rsid w:val="00035C44"/>
    <w:rsid w:val="00035E7E"/>
    <w:rsid w:val="00036C26"/>
    <w:rsid w:val="00036F83"/>
    <w:rsid w:val="0003767C"/>
    <w:rsid w:val="00040418"/>
    <w:rsid w:val="000409D8"/>
    <w:rsid w:val="00040F4F"/>
    <w:rsid w:val="0004132D"/>
    <w:rsid w:val="00041C9D"/>
    <w:rsid w:val="00042296"/>
    <w:rsid w:val="000426F5"/>
    <w:rsid w:val="00042ABD"/>
    <w:rsid w:val="000439EA"/>
    <w:rsid w:val="00043F7C"/>
    <w:rsid w:val="00044CFA"/>
    <w:rsid w:val="00044EE5"/>
    <w:rsid w:val="000453DC"/>
    <w:rsid w:val="00045569"/>
    <w:rsid w:val="000459C7"/>
    <w:rsid w:val="00045BCE"/>
    <w:rsid w:val="00045E69"/>
    <w:rsid w:val="000463AA"/>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BBA"/>
    <w:rsid w:val="00052E0E"/>
    <w:rsid w:val="0005342E"/>
    <w:rsid w:val="00053588"/>
    <w:rsid w:val="00053EED"/>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50F6"/>
    <w:rsid w:val="0007531D"/>
    <w:rsid w:val="00075965"/>
    <w:rsid w:val="00075C6C"/>
    <w:rsid w:val="00075FDA"/>
    <w:rsid w:val="000761A3"/>
    <w:rsid w:val="000762D9"/>
    <w:rsid w:val="00076386"/>
    <w:rsid w:val="000768F3"/>
    <w:rsid w:val="00076B9B"/>
    <w:rsid w:val="00076C4D"/>
    <w:rsid w:val="00076D82"/>
    <w:rsid w:val="00077C0A"/>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C49"/>
    <w:rsid w:val="00093E57"/>
    <w:rsid w:val="00094DD5"/>
    <w:rsid w:val="00095A80"/>
    <w:rsid w:val="00095ABD"/>
    <w:rsid w:val="00095EE3"/>
    <w:rsid w:val="00095F8E"/>
    <w:rsid w:val="00097377"/>
    <w:rsid w:val="000973E1"/>
    <w:rsid w:val="000A0A0D"/>
    <w:rsid w:val="000A1402"/>
    <w:rsid w:val="000A18F8"/>
    <w:rsid w:val="000A1D11"/>
    <w:rsid w:val="000A20BA"/>
    <w:rsid w:val="000A218D"/>
    <w:rsid w:val="000A262C"/>
    <w:rsid w:val="000A2786"/>
    <w:rsid w:val="000A3200"/>
    <w:rsid w:val="000A36CF"/>
    <w:rsid w:val="000A3C8D"/>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3"/>
    <w:rsid w:val="000E5716"/>
    <w:rsid w:val="000E6337"/>
    <w:rsid w:val="000E6970"/>
    <w:rsid w:val="000E70E6"/>
    <w:rsid w:val="000E7673"/>
    <w:rsid w:val="000E7A79"/>
    <w:rsid w:val="000F15B2"/>
    <w:rsid w:val="000F19DE"/>
    <w:rsid w:val="000F21F9"/>
    <w:rsid w:val="000F286C"/>
    <w:rsid w:val="000F2E1F"/>
    <w:rsid w:val="000F301D"/>
    <w:rsid w:val="000F341E"/>
    <w:rsid w:val="000F35A9"/>
    <w:rsid w:val="000F36BD"/>
    <w:rsid w:val="000F37B0"/>
    <w:rsid w:val="000F3909"/>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1A"/>
    <w:rsid w:val="00137AB9"/>
    <w:rsid w:val="00137D78"/>
    <w:rsid w:val="0014060C"/>
    <w:rsid w:val="00140645"/>
    <w:rsid w:val="001409A0"/>
    <w:rsid w:val="001416C7"/>
    <w:rsid w:val="00141E40"/>
    <w:rsid w:val="00141F08"/>
    <w:rsid w:val="00141FF2"/>
    <w:rsid w:val="00142082"/>
    <w:rsid w:val="001424A1"/>
    <w:rsid w:val="0014287A"/>
    <w:rsid w:val="00142DE2"/>
    <w:rsid w:val="00144C87"/>
    <w:rsid w:val="00146283"/>
    <w:rsid w:val="0014659B"/>
    <w:rsid w:val="001467B1"/>
    <w:rsid w:val="00146A0F"/>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6082D"/>
    <w:rsid w:val="001608BA"/>
    <w:rsid w:val="00160998"/>
    <w:rsid w:val="00160CD6"/>
    <w:rsid w:val="00160F5F"/>
    <w:rsid w:val="001610C5"/>
    <w:rsid w:val="00162308"/>
    <w:rsid w:val="00162AFD"/>
    <w:rsid w:val="00162B35"/>
    <w:rsid w:val="00162CFF"/>
    <w:rsid w:val="0016316A"/>
    <w:rsid w:val="00163310"/>
    <w:rsid w:val="0016343F"/>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67645"/>
    <w:rsid w:val="00170A50"/>
    <w:rsid w:val="00171CFB"/>
    <w:rsid w:val="00172BE6"/>
    <w:rsid w:val="00172CAA"/>
    <w:rsid w:val="00172FB4"/>
    <w:rsid w:val="00173904"/>
    <w:rsid w:val="00173D9A"/>
    <w:rsid w:val="00173F41"/>
    <w:rsid w:val="00174BC3"/>
    <w:rsid w:val="00174D3F"/>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D"/>
    <w:rsid w:val="00181CEA"/>
    <w:rsid w:val="00182725"/>
    <w:rsid w:val="001829C8"/>
    <w:rsid w:val="001829D2"/>
    <w:rsid w:val="00184EF4"/>
    <w:rsid w:val="0018530E"/>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E80"/>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226F"/>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2E2"/>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12DE"/>
    <w:rsid w:val="001E13B3"/>
    <w:rsid w:val="001E265A"/>
    <w:rsid w:val="001E297F"/>
    <w:rsid w:val="001E2A67"/>
    <w:rsid w:val="001E30A0"/>
    <w:rsid w:val="001E3113"/>
    <w:rsid w:val="001E3CE8"/>
    <w:rsid w:val="001E3DE1"/>
    <w:rsid w:val="001E48AA"/>
    <w:rsid w:val="001E4D4F"/>
    <w:rsid w:val="001E50B1"/>
    <w:rsid w:val="001E54F9"/>
    <w:rsid w:val="001E55E8"/>
    <w:rsid w:val="001E57CF"/>
    <w:rsid w:val="001E5904"/>
    <w:rsid w:val="001E5981"/>
    <w:rsid w:val="001E6826"/>
    <w:rsid w:val="001E6D01"/>
    <w:rsid w:val="001E6E8E"/>
    <w:rsid w:val="001E74BA"/>
    <w:rsid w:val="001E74EF"/>
    <w:rsid w:val="001E7B9F"/>
    <w:rsid w:val="001F01FB"/>
    <w:rsid w:val="001F0275"/>
    <w:rsid w:val="001F0658"/>
    <w:rsid w:val="001F0A2B"/>
    <w:rsid w:val="001F0C29"/>
    <w:rsid w:val="001F0E16"/>
    <w:rsid w:val="001F0E92"/>
    <w:rsid w:val="001F1987"/>
    <w:rsid w:val="001F1B7C"/>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38D"/>
    <w:rsid w:val="001F7599"/>
    <w:rsid w:val="001F7908"/>
    <w:rsid w:val="001F7DF0"/>
    <w:rsid w:val="00200287"/>
    <w:rsid w:val="00200457"/>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09C1"/>
    <w:rsid w:val="00210BD7"/>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AAA"/>
    <w:rsid w:val="00215F73"/>
    <w:rsid w:val="002166F0"/>
    <w:rsid w:val="0021683C"/>
    <w:rsid w:val="002169B3"/>
    <w:rsid w:val="00216F5F"/>
    <w:rsid w:val="00217B3A"/>
    <w:rsid w:val="00217C1E"/>
    <w:rsid w:val="00220615"/>
    <w:rsid w:val="00220B0B"/>
    <w:rsid w:val="00220B56"/>
    <w:rsid w:val="0022101C"/>
    <w:rsid w:val="00221985"/>
    <w:rsid w:val="00221EC5"/>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272"/>
    <w:rsid w:val="0024283F"/>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23A"/>
    <w:rsid w:val="00260A49"/>
    <w:rsid w:val="00260AEE"/>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7FD"/>
    <w:rsid w:val="00265BF0"/>
    <w:rsid w:val="002667A8"/>
    <w:rsid w:val="00267587"/>
    <w:rsid w:val="002675C8"/>
    <w:rsid w:val="00267760"/>
    <w:rsid w:val="00267D0A"/>
    <w:rsid w:val="00271589"/>
    <w:rsid w:val="00271F70"/>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413"/>
    <w:rsid w:val="002A2502"/>
    <w:rsid w:val="002A2F5E"/>
    <w:rsid w:val="002A352A"/>
    <w:rsid w:val="002A47F7"/>
    <w:rsid w:val="002A48C4"/>
    <w:rsid w:val="002A48E7"/>
    <w:rsid w:val="002A5FF5"/>
    <w:rsid w:val="002A607D"/>
    <w:rsid w:val="002A64A7"/>
    <w:rsid w:val="002A6622"/>
    <w:rsid w:val="002A75E6"/>
    <w:rsid w:val="002A774F"/>
    <w:rsid w:val="002A7C1C"/>
    <w:rsid w:val="002B0390"/>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C4B"/>
    <w:rsid w:val="002C10AD"/>
    <w:rsid w:val="002C1577"/>
    <w:rsid w:val="002C1EEA"/>
    <w:rsid w:val="002C2823"/>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22FF"/>
    <w:rsid w:val="002F2821"/>
    <w:rsid w:val="002F28AA"/>
    <w:rsid w:val="002F2D8F"/>
    <w:rsid w:val="002F2FF0"/>
    <w:rsid w:val="002F3C1C"/>
    <w:rsid w:val="002F3D68"/>
    <w:rsid w:val="002F3EC0"/>
    <w:rsid w:val="002F3F76"/>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1FD"/>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710E"/>
    <w:rsid w:val="00317117"/>
    <w:rsid w:val="003175E1"/>
    <w:rsid w:val="003179B0"/>
    <w:rsid w:val="00320223"/>
    <w:rsid w:val="00320299"/>
    <w:rsid w:val="00321154"/>
    <w:rsid w:val="003211B0"/>
    <w:rsid w:val="00321987"/>
    <w:rsid w:val="00321EDA"/>
    <w:rsid w:val="003224AA"/>
    <w:rsid w:val="003224E7"/>
    <w:rsid w:val="00322597"/>
    <w:rsid w:val="0032266E"/>
    <w:rsid w:val="00322BA8"/>
    <w:rsid w:val="0032300A"/>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B41"/>
    <w:rsid w:val="00346BFF"/>
    <w:rsid w:val="00346E1C"/>
    <w:rsid w:val="00346FED"/>
    <w:rsid w:val="00347A41"/>
    <w:rsid w:val="00347E18"/>
    <w:rsid w:val="00347FCA"/>
    <w:rsid w:val="003501B6"/>
    <w:rsid w:val="003507FF"/>
    <w:rsid w:val="003515A9"/>
    <w:rsid w:val="00351E01"/>
    <w:rsid w:val="00351FD8"/>
    <w:rsid w:val="00352968"/>
    <w:rsid w:val="0035298B"/>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B9C"/>
    <w:rsid w:val="00357ED3"/>
    <w:rsid w:val="00357F7D"/>
    <w:rsid w:val="003600C2"/>
    <w:rsid w:val="00360626"/>
    <w:rsid w:val="00361412"/>
    <w:rsid w:val="003615CA"/>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FD8"/>
    <w:rsid w:val="0037004E"/>
    <w:rsid w:val="0037034F"/>
    <w:rsid w:val="0037051E"/>
    <w:rsid w:val="00370B63"/>
    <w:rsid w:val="00370FCC"/>
    <w:rsid w:val="003711AF"/>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B3"/>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10C3"/>
    <w:rsid w:val="003A1147"/>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64A9"/>
    <w:rsid w:val="003E65A9"/>
    <w:rsid w:val="003E6B81"/>
    <w:rsid w:val="003E6C41"/>
    <w:rsid w:val="003E7905"/>
    <w:rsid w:val="003E7CD2"/>
    <w:rsid w:val="003E7E38"/>
    <w:rsid w:val="003F0336"/>
    <w:rsid w:val="003F0367"/>
    <w:rsid w:val="003F07D2"/>
    <w:rsid w:val="003F136A"/>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4F8"/>
    <w:rsid w:val="00401C37"/>
    <w:rsid w:val="00402135"/>
    <w:rsid w:val="004023BA"/>
    <w:rsid w:val="00403016"/>
    <w:rsid w:val="00403093"/>
    <w:rsid w:val="004031D9"/>
    <w:rsid w:val="0040449A"/>
    <w:rsid w:val="0040471A"/>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141A"/>
    <w:rsid w:val="00421A27"/>
    <w:rsid w:val="00421D0A"/>
    <w:rsid w:val="004226C3"/>
    <w:rsid w:val="004228BA"/>
    <w:rsid w:val="004229E7"/>
    <w:rsid w:val="00423520"/>
    <w:rsid w:val="004241C5"/>
    <w:rsid w:val="0042432D"/>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920"/>
    <w:rsid w:val="00434E6D"/>
    <w:rsid w:val="00434F26"/>
    <w:rsid w:val="00435E42"/>
    <w:rsid w:val="00436460"/>
    <w:rsid w:val="004367F3"/>
    <w:rsid w:val="00437229"/>
    <w:rsid w:val="004408AE"/>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7502"/>
    <w:rsid w:val="0046795B"/>
    <w:rsid w:val="00467BE6"/>
    <w:rsid w:val="004700CB"/>
    <w:rsid w:val="0047037F"/>
    <w:rsid w:val="00470588"/>
    <w:rsid w:val="004705DF"/>
    <w:rsid w:val="004708C0"/>
    <w:rsid w:val="0047115F"/>
    <w:rsid w:val="004712C5"/>
    <w:rsid w:val="004715CB"/>
    <w:rsid w:val="00471863"/>
    <w:rsid w:val="0047231C"/>
    <w:rsid w:val="004724D5"/>
    <w:rsid w:val="00472E39"/>
    <w:rsid w:val="00472F88"/>
    <w:rsid w:val="00473777"/>
    <w:rsid w:val="00473A14"/>
    <w:rsid w:val="00473F61"/>
    <w:rsid w:val="00474096"/>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0F2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65B"/>
    <w:rsid w:val="004B0E03"/>
    <w:rsid w:val="004B1431"/>
    <w:rsid w:val="004B1C6E"/>
    <w:rsid w:val="004B1DF7"/>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C2C"/>
    <w:rsid w:val="004D2DF9"/>
    <w:rsid w:val="004D3497"/>
    <w:rsid w:val="004D38C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6B3"/>
    <w:rsid w:val="004F29CC"/>
    <w:rsid w:val="004F3172"/>
    <w:rsid w:val="004F3B71"/>
    <w:rsid w:val="004F3BAC"/>
    <w:rsid w:val="004F3CCA"/>
    <w:rsid w:val="004F3FE5"/>
    <w:rsid w:val="004F512D"/>
    <w:rsid w:val="004F5154"/>
    <w:rsid w:val="004F52B3"/>
    <w:rsid w:val="004F5835"/>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276"/>
    <w:rsid w:val="0052773A"/>
    <w:rsid w:val="00527FB1"/>
    <w:rsid w:val="00530423"/>
    <w:rsid w:val="00530949"/>
    <w:rsid w:val="0053107E"/>
    <w:rsid w:val="005312CB"/>
    <w:rsid w:val="00531420"/>
    <w:rsid w:val="0053162F"/>
    <w:rsid w:val="00531777"/>
    <w:rsid w:val="00531BE6"/>
    <w:rsid w:val="0053217B"/>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E88"/>
    <w:rsid w:val="00536698"/>
    <w:rsid w:val="0053742F"/>
    <w:rsid w:val="005375FE"/>
    <w:rsid w:val="00537C29"/>
    <w:rsid w:val="00537F11"/>
    <w:rsid w:val="00540182"/>
    <w:rsid w:val="005401BB"/>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F26"/>
    <w:rsid w:val="005773BE"/>
    <w:rsid w:val="00577835"/>
    <w:rsid w:val="00577DA3"/>
    <w:rsid w:val="0058041B"/>
    <w:rsid w:val="00580793"/>
    <w:rsid w:val="00581385"/>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292"/>
    <w:rsid w:val="00585484"/>
    <w:rsid w:val="00585800"/>
    <w:rsid w:val="00585C2F"/>
    <w:rsid w:val="0058624A"/>
    <w:rsid w:val="00586EB1"/>
    <w:rsid w:val="00587229"/>
    <w:rsid w:val="00587503"/>
    <w:rsid w:val="00587B0E"/>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40"/>
    <w:rsid w:val="005A7EB4"/>
    <w:rsid w:val="005B0B7D"/>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536"/>
    <w:rsid w:val="005C6F13"/>
    <w:rsid w:val="005C6F59"/>
    <w:rsid w:val="005C714E"/>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4B83"/>
    <w:rsid w:val="005E5678"/>
    <w:rsid w:val="005E5765"/>
    <w:rsid w:val="005E6890"/>
    <w:rsid w:val="005E7088"/>
    <w:rsid w:val="005E72E8"/>
    <w:rsid w:val="005E7BD9"/>
    <w:rsid w:val="005E7E1B"/>
    <w:rsid w:val="005F0108"/>
    <w:rsid w:val="005F0291"/>
    <w:rsid w:val="005F095E"/>
    <w:rsid w:val="005F0B7F"/>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CEB"/>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6E49"/>
    <w:rsid w:val="00607218"/>
    <w:rsid w:val="00607AC7"/>
    <w:rsid w:val="00607C07"/>
    <w:rsid w:val="00607D81"/>
    <w:rsid w:val="0061042E"/>
    <w:rsid w:val="0061056E"/>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CA9"/>
    <w:rsid w:val="006257FE"/>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C64"/>
    <w:rsid w:val="006731BB"/>
    <w:rsid w:val="006735C6"/>
    <w:rsid w:val="00673911"/>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6A6"/>
    <w:rsid w:val="00692814"/>
    <w:rsid w:val="006932E7"/>
    <w:rsid w:val="00693347"/>
    <w:rsid w:val="0069334C"/>
    <w:rsid w:val="00693739"/>
    <w:rsid w:val="00693DE7"/>
    <w:rsid w:val="006948EF"/>
    <w:rsid w:val="00694946"/>
    <w:rsid w:val="00694E63"/>
    <w:rsid w:val="00694F1B"/>
    <w:rsid w:val="00695049"/>
    <w:rsid w:val="00695077"/>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85B"/>
    <w:rsid w:val="006B0EE6"/>
    <w:rsid w:val="006B1545"/>
    <w:rsid w:val="006B23B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CBA"/>
    <w:rsid w:val="006D54AA"/>
    <w:rsid w:val="006D5DEC"/>
    <w:rsid w:val="006D5E78"/>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2B75"/>
    <w:rsid w:val="006E3890"/>
    <w:rsid w:val="006E390C"/>
    <w:rsid w:val="006E3A7C"/>
    <w:rsid w:val="006E4D0C"/>
    <w:rsid w:val="006E4D1B"/>
    <w:rsid w:val="006E5534"/>
    <w:rsid w:val="006E5B18"/>
    <w:rsid w:val="006E5B78"/>
    <w:rsid w:val="006E5CC1"/>
    <w:rsid w:val="006E62B4"/>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55A9"/>
    <w:rsid w:val="007158E1"/>
    <w:rsid w:val="00716336"/>
    <w:rsid w:val="00716AA6"/>
    <w:rsid w:val="0071705B"/>
    <w:rsid w:val="007174F6"/>
    <w:rsid w:val="00717A7A"/>
    <w:rsid w:val="00717B1C"/>
    <w:rsid w:val="00720505"/>
    <w:rsid w:val="007210D8"/>
    <w:rsid w:val="00722331"/>
    <w:rsid w:val="0072247E"/>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9A9"/>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7E6"/>
    <w:rsid w:val="007749BF"/>
    <w:rsid w:val="0077500F"/>
    <w:rsid w:val="007751F5"/>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331"/>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B01ED"/>
    <w:rsid w:val="007B0397"/>
    <w:rsid w:val="007B0A18"/>
    <w:rsid w:val="007B0ADB"/>
    <w:rsid w:val="007B0E4F"/>
    <w:rsid w:val="007B16BB"/>
    <w:rsid w:val="007B1FEE"/>
    <w:rsid w:val="007B26EE"/>
    <w:rsid w:val="007B2A51"/>
    <w:rsid w:val="007B2E1A"/>
    <w:rsid w:val="007B3502"/>
    <w:rsid w:val="007B3976"/>
    <w:rsid w:val="007B3E6D"/>
    <w:rsid w:val="007B3F67"/>
    <w:rsid w:val="007B44ED"/>
    <w:rsid w:val="007B491A"/>
    <w:rsid w:val="007B4AAE"/>
    <w:rsid w:val="007B5028"/>
    <w:rsid w:val="007B5370"/>
    <w:rsid w:val="007B61F5"/>
    <w:rsid w:val="007B63FA"/>
    <w:rsid w:val="007B6F71"/>
    <w:rsid w:val="007B7494"/>
    <w:rsid w:val="007B7496"/>
    <w:rsid w:val="007B75F8"/>
    <w:rsid w:val="007B7A0E"/>
    <w:rsid w:val="007B7C20"/>
    <w:rsid w:val="007B7C63"/>
    <w:rsid w:val="007B7EF0"/>
    <w:rsid w:val="007B7F89"/>
    <w:rsid w:val="007C0011"/>
    <w:rsid w:val="007C0802"/>
    <w:rsid w:val="007C12BE"/>
    <w:rsid w:val="007C137F"/>
    <w:rsid w:val="007C144A"/>
    <w:rsid w:val="007C15D5"/>
    <w:rsid w:val="007C1CE0"/>
    <w:rsid w:val="007C2739"/>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E81"/>
    <w:rsid w:val="007E0F89"/>
    <w:rsid w:val="007E1043"/>
    <w:rsid w:val="007E170F"/>
    <w:rsid w:val="007E1782"/>
    <w:rsid w:val="007E21F9"/>
    <w:rsid w:val="007E25AB"/>
    <w:rsid w:val="007E2F41"/>
    <w:rsid w:val="007E37ED"/>
    <w:rsid w:val="007E3833"/>
    <w:rsid w:val="007E44FC"/>
    <w:rsid w:val="007E4604"/>
    <w:rsid w:val="007E5366"/>
    <w:rsid w:val="007E55F0"/>
    <w:rsid w:val="007E5AC2"/>
    <w:rsid w:val="007E60B5"/>
    <w:rsid w:val="007E6402"/>
    <w:rsid w:val="007E661D"/>
    <w:rsid w:val="007E6D43"/>
    <w:rsid w:val="007E79C5"/>
    <w:rsid w:val="007E7C09"/>
    <w:rsid w:val="007E7DD2"/>
    <w:rsid w:val="007F01FF"/>
    <w:rsid w:val="007F0542"/>
    <w:rsid w:val="007F0798"/>
    <w:rsid w:val="007F1002"/>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925"/>
    <w:rsid w:val="00816BAB"/>
    <w:rsid w:val="00817334"/>
    <w:rsid w:val="0081787D"/>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662"/>
    <w:rsid w:val="008506E1"/>
    <w:rsid w:val="00850BDC"/>
    <w:rsid w:val="00850D96"/>
    <w:rsid w:val="008515EE"/>
    <w:rsid w:val="008519FE"/>
    <w:rsid w:val="00851A8E"/>
    <w:rsid w:val="00851EC7"/>
    <w:rsid w:val="008520C4"/>
    <w:rsid w:val="008528D3"/>
    <w:rsid w:val="00853A1E"/>
    <w:rsid w:val="00853F30"/>
    <w:rsid w:val="00854553"/>
    <w:rsid w:val="008550C0"/>
    <w:rsid w:val="008558D9"/>
    <w:rsid w:val="00855B86"/>
    <w:rsid w:val="00856D47"/>
    <w:rsid w:val="00856E15"/>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CC7"/>
    <w:rsid w:val="00883D4D"/>
    <w:rsid w:val="00884007"/>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EDF"/>
    <w:rsid w:val="00887AA7"/>
    <w:rsid w:val="00887B44"/>
    <w:rsid w:val="00890259"/>
    <w:rsid w:val="008906E4"/>
    <w:rsid w:val="008908E5"/>
    <w:rsid w:val="00891216"/>
    <w:rsid w:val="00891CE4"/>
    <w:rsid w:val="00892A60"/>
    <w:rsid w:val="00893942"/>
    <w:rsid w:val="00893CC7"/>
    <w:rsid w:val="00894406"/>
    <w:rsid w:val="00894B58"/>
    <w:rsid w:val="00894BF7"/>
    <w:rsid w:val="00894FDC"/>
    <w:rsid w:val="008957D3"/>
    <w:rsid w:val="00896414"/>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BD"/>
    <w:rsid w:val="008B63B3"/>
    <w:rsid w:val="008B6A40"/>
    <w:rsid w:val="008B72EC"/>
    <w:rsid w:val="008B73FA"/>
    <w:rsid w:val="008C0B4F"/>
    <w:rsid w:val="008C16CC"/>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8AA"/>
    <w:rsid w:val="008F1D8C"/>
    <w:rsid w:val="008F2908"/>
    <w:rsid w:val="008F2B63"/>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445E"/>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17DFE"/>
    <w:rsid w:val="009206DD"/>
    <w:rsid w:val="00920E3C"/>
    <w:rsid w:val="00921004"/>
    <w:rsid w:val="009213AB"/>
    <w:rsid w:val="009213BD"/>
    <w:rsid w:val="00921880"/>
    <w:rsid w:val="00921A12"/>
    <w:rsid w:val="00921C62"/>
    <w:rsid w:val="00922042"/>
    <w:rsid w:val="009220B7"/>
    <w:rsid w:val="00922148"/>
    <w:rsid w:val="00922183"/>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973"/>
    <w:rsid w:val="00947E28"/>
    <w:rsid w:val="0095019A"/>
    <w:rsid w:val="00950D7D"/>
    <w:rsid w:val="00951434"/>
    <w:rsid w:val="009514B7"/>
    <w:rsid w:val="00952422"/>
    <w:rsid w:val="0095285B"/>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33BB"/>
    <w:rsid w:val="00963891"/>
    <w:rsid w:val="00963A36"/>
    <w:rsid w:val="00963D72"/>
    <w:rsid w:val="00964019"/>
    <w:rsid w:val="009643DA"/>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EAC"/>
    <w:rsid w:val="009B55F1"/>
    <w:rsid w:val="009B66B4"/>
    <w:rsid w:val="009B68F1"/>
    <w:rsid w:val="009B76E3"/>
    <w:rsid w:val="009B76F9"/>
    <w:rsid w:val="009B79BD"/>
    <w:rsid w:val="009B7A72"/>
    <w:rsid w:val="009B7BB8"/>
    <w:rsid w:val="009B7D38"/>
    <w:rsid w:val="009C0454"/>
    <w:rsid w:val="009C05C7"/>
    <w:rsid w:val="009C0E9B"/>
    <w:rsid w:val="009C0FDB"/>
    <w:rsid w:val="009C126A"/>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3FD5"/>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651"/>
    <w:rsid w:val="00A027F3"/>
    <w:rsid w:val="00A02D50"/>
    <w:rsid w:val="00A0305C"/>
    <w:rsid w:val="00A03511"/>
    <w:rsid w:val="00A03978"/>
    <w:rsid w:val="00A03AB1"/>
    <w:rsid w:val="00A03EC2"/>
    <w:rsid w:val="00A043B8"/>
    <w:rsid w:val="00A048E3"/>
    <w:rsid w:val="00A04921"/>
    <w:rsid w:val="00A04D7E"/>
    <w:rsid w:val="00A04F2F"/>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FB7"/>
    <w:rsid w:val="00A422FD"/>
    <w:rsid w:val="00A42A85"/>
    <w:rsid w:val="00A42D07"/>
    <w:rsid w:val="00A42ED4"/>
    <w:rsid w:val="00A431FD"/>
    <w:rsid w:val="00A43742"/>
    <w:rsid w:val="00A44769"/>
    <w:rsid w:val="00A449D9"/>
    <w:rsid w:val="00A44B43"/>
    <w:rsid w:val="00A4503E"/>
    <w:rsid w:val="00A450C0"/>
    <w:rsid w:val="00A45468"/>
    <w:rsid w:val="00A45484"/>
    <w:rsid w:val="00A4595A"/>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2D45"/>
    <w:rsid w:val="00A8307A"/>
    <w:rsid w:val="00A83327"/>
    <w:rsid w:val="00A83DA4"/>
    <w:rsid w:val="00A85798"/>
    <w:rsid w:val="00A85C6A"/>
    <w:rsid w:val="00A8609D"/>
    <w:rsid w:val="00A86304"/>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7DD"/>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60E2"/>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158"/>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2912"/>
    <w:rsid w:val="00AE2AB0"/>
    <w:rsid w:val="00AE2BED"/>
    <w:rsid w:val="00AE3118"/>
    <w:rsid w:val="00AE3228"/>
    <w:rsid w:val="00AE3DE1"/>
    <w:rsid w:val="00AE3EA0"/>
    <w:rsid w:val="00AE3EE4"/>
    <w:rsid w:val="00AE5439"/>
    <w:rsid w:val="00AE5BB3"/>
    <w:rsid w:val="00AE60E8"/>
    <w:rsid w:val="00AE61B2"/>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38F"/>
    <w:rsid w:val="00AF7771"/>
    <w:rsid w:val="00AF79AD"/>
    <w:rsid w:val="00AF7D92"/>
    <w:rsid w:val="00B00334"/>
    <w:rsid w:val="00B0078E"/>
    <w:rsid w:val="00B011CC"/>
    <w:rsid w:val="00B01C87"/>
    <w:rsid w:val="00B03626"/>
    <w:rsid w:val="00B03F09"/>
    <w:rsid w:val="00B03FFB"/>
    <w:rsid w:val="00B04004"/>
    <w:rsid w:val="00B04048"/>
    <w:rsid w:val="00B0411E"/>
    <w:rsid w:val="00B0421A"/>
    <w:rsid w:val="00B042DA"/>
    <w:rsid w:val="00B04F3D"/>
    <w:rsid w:val="00B05702"/>
    <w:rsid w:val="00B05D0C"/>
    <w:rsid w:val="00B0627C"/>
    <w:rsid w:val="00B06A4F"/>
    <w:rsid w:val="00B06DD9"/>
    <w:rsid w:val="00B07293"/>
    <w:rsid w:val="00B07CD6"/>
    <w:rsid w:val="00B07E52"/>
    <w:rsid w:val="00B10010"/>
    <w:rsid w:val="00B11687"/>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497"/>
    <w:rsid w:val="00B35DA4"/>
    <w:rsid w:val="00B366B2"/>
    <w:rsid w:val="00B36F27"/>
    <w:rsid w:val="00B376AD"/>
    <w:rsid w:val="00B37831"/>
    <w:rsid w:val="00B40197"/>
    <w:rsid w:val="00B40A96"/>
    <w:rsid w:val="00B41456"/>
    <w:rsid w:val="00B4184B"/>
    <w:rsid w:val="00B41858"/>
    <w:rsid w:val="00B41C1E"/>
    <w:rsid w:val="00B41F92"/>
    <w:rsid w:val="00B422A7"/>
    <w:rsid w:val="00B42376"/>
    <w:rsid w:val="00B42948"/>
    <w:rsid w:val="00B42A32"/>
    <w:rsid w:val="00B42DAB"/>
    <w:rsid w:val="00B42FA6"/>
    <w:rsid w:val="00B4399E"/>
    <w:rsid w:val="00B43A16"/>
    <w:rsid w:val="00B43DFE"/>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512"/>
    <w:rsid w:val="00B545C7"/>
    <w:rsid w:val="00B548C2"/>
    <w:rsid w:val="00B54B6A"/>
    <w:rsid w:val="00B55428"/>
    <w:rsid w:val="00B556C5"/>
    <w:rsid w:val="00B561C3"/>
    <w:rsid w:val="00B56435"/>
    <w:rsid w:val="00B56E51"/>
    <w:rsid w:val="00B570BF"/>
    <w:rsid w:val="00B5789A"/>
    <w:rsid w:val="00B578E9"/>
    <w:rsid w:val="00B57C3F"/>
    <w:rsid w:val="00B60471"/>
    <w:rsid w:val="00B60B8F"/>
    <w:rsid w:val="00B61138"/>
    <w:rsid w:val="00B625CC"/>
    <w:rsid w:val="00B62A7F"/>
    <w:rsid w:val="00B62D97"/>
    <w:rsid w:val="00B62EB7"/>
    <w:rsid w:val="00B62F90"/>
    <w:rsid w:val="00B63337"/>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106"/>
    <w:rsid w:val="00B701FE"/>
    <w:rsid w:val="00B7057D"/>
    <w:rsid w:val="00B709B9"/>
    <w:rsid w:val="00B70EE9"/>
    <w:rsid w:val="00B70F63"/>
    <w:rsid w:val="00B71360"/>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ED8"/>
    <w:rsid w:val="00B82F2F"/>
    <w:rsid w:val="00B83E1B"/>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2745"/>
    <w:rsid w:val="00B92D25"/>
    <w:rsid w:val="00B93008"/>
    <w:rsid w:val="00B9406D"/>
    <w:rsid w:val="00B944D9"/>
    <w:rsid w:val="00B94BA7"/>
    <w:rsid w:val="00B94E0E"/>
    <w:rsid w:val="00B9515B"/>
    <w:rsid w:val="00B958AE"/>
    <w:rsid w:val="00B958F3"/>
    <w:rsid w:val="00B95DC2"/>
    <w:rsid w:val="00B96413"/>
    <w:rsid w:val="00B96B80"/>
    <w:rsid w:val="00B9711E"/>
    <w:rsid w:val="00B97CA3"/>
    <w:rsid w:val="00BA0060"/>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54F"/>
    <w:rsid w:val="00BC0058"/>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6F3A"/>
    <w:rsid w:val="00BD723F"/>
    <w:rsid w:val="00BD75B4"/>
    <w:rsid w:val="00BD7B41"/>
    <w:rsid w:val="00BD7D14"/>
    <w:rsid w:val="00BD7DBD"/>
    <w:rsid w:val="00BE0134"/>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E53"/>
    <w:rsid w:val="00BF2F67"/>
    <w:rsid w:val="00BF331A"/>
    <w:rsid w:val="00BF352A"/>
    <w:rsid w:val="00BF3669"/>
    <w:rsid w:val="00BF3C0D"/>
    <w:rsid w:val="00BF4029"/>
    <w:rsid w:val="00BF4BC7"/>
    <w:rsid w:val="00BF5038"/>
    <w:rsid w:val="00BF539D"/>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1659"/>
    <w:rsid w:val="00C11ADE"/>
    <w:rsid w:val="00C11ADF"/>
    <w:rsid w:val="00C126E0"/>
    <w:rsid w:val="00C128BC"/>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6A5"/>
    <w:rsid w:val="00C22B28"/>
    <w:rsid w:val="00C22FD2"/>
    <w:rsid w:val="00C24058"/>
    <w:rsid w:val="00C24C99"/>
    <w:rsid w:val="00C257B7"/>
    <w:rsid w:val="00C25B5B"/>
    <w:rsid w:val="00C25C92"/>
    <w:rsid w:val="00C26688"/>
    <w:rsid w:val="00C26838"/>
    <w:rsid w:val="00C26F92"/>
    <w:rsid w:val="00C27170"/>
    <w:rsid w:val="00C2720D"/>
    <w:rsid w:val="00C272E8"/>
    <w:rsid w:val="00C2749F"/>
    <w:rsid w:val="00C2768A"/>
    <w:rsid w:val="00C27AC7"/>
    <w:rsid w:val="00C27AF2"/>
    <w:rsid w:val="00C27B98"/>
    <w:rsid w:val="00C30064"/>
    <w:rsid w:val="00C301A9"/>
    <w:rsid w:val="00C302A6"/>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71BB"/>
    <w:rsid w:val="00C873AC"/>
    <w:rsid w:val="00C8779C"/>
    <w:rsid w:val="00C87DA6"/>
    <w:rsid w:val="00C87F51"/>
    <w:rsid w:val="00C90203"/>
    <w:rsid w:val="00C9055D"/>
    <w:rsid w:val="00C91857"/>
    <w:rsid w:val="00C9213B"/>
    <w:rsid w:val="00C921CD"/>
    <w:rsid w:val="00C92B69"/>
    <w:rsid w:val="00C93462"/>
    <w:rsid w:val="00C936F3"/>
    <w:rsid w:val="00C93C1F"/>
    <w:rsid w:val="00C93DFD"/>
    <w:rsid w:val="00C94384"/>
    <w:rsid w:val="00C94A34"/>
    <w:rsid w:val="00C94C2B"/>
    <w:rsid w:val="00C94D5C"/>
    <w:rsid w:val="00C94F73"/>
    <w:rsid w:val="00C95609"/>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445"/>
    <w:rsid w:val="00CA5761"/>
    <w:rsid w:val="00CA68B3"/>
    <w:rsid w:val="00CA7488"/>
    <w:rsid w:val="00CA778E"/>
    <w:rsid w:val="00CA7B03"/>
    <w:rsid w:val="00CB0007"/>
    <w:rsid w:val="00CB00A6"/>
    <w:rsid w:val="00CB09DA"/>
    <w:rsid w:val="00CB0BD9"/>
    <w:rsid w:val="00CB0CAD"/>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C18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843"/>
    <w:rsid w:val="00CC7E1A"/>
    <w:rsid w:val="00CD06A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61AE"/>
    <w:rsid w:val="00CE6F0F"/>
    <w:rsid w:val="00CE7115"/>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ABD"/>
    <w:rsid w:val="00CF4CF2"/>
    <w:rsid w:val="00CF5A53"/>
    <w:rsid w:val="00CF5D28"/>
    <w:rsid w:val="00CF6266"/>
    <w:rsid w:val="00CF66A2"/>
    <w:rsid w:val="00CF68B8"/>
    <w:rsid w:val="00CF6969"/>
    <w:rsid w:val="00CF6EAD"/>
    <w:rsid w:val="00CF6F1E"/>
    <w:rsid w:val="00CF6FF8"/>
    <w:rsid w:val="00CF7354"/>
    <w:rsid w:val="00CF7E96"/>
    <w:rsid w:val="00D001F9"/>
    <w:rsid w:val="00D0036E"/>
    <w:rsid w:val="00D0095A"/>
    <w:rsid w:val="00D00BB7"/>
    <w:rsid w:val="00D00CE5"/>
    <w:rsid w:val="00D00D6C"/>
    <w:rsid w:val="00D01EAD"/>
    <w:rsid w:val="00D0344F"/>
    <w:rsid w:val="00D035B9"/>
    <w:rsid w:val="00D040B7"/>
    <w:rsid w:val="00D047A8"/>
    <w:rsid w:val="00D04E76"/>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6E1"/>
    <w:rsid w:val="00D12761"/>
    <w:rsid w:val="00D13281"/>
    <w:rsid w:val="00D13299"/>
    <w:rsid w:val="00D13D2D"/>
    <w:rsid w:val="00D14487"/>
    <w:rsid w:val="00D14844"/>
    <w:rsid w:val="00D15D47"/>
    <w:rsid w:val="00D15E7E"/>
    <w:rsid w:val="00D16058"/>
    <w:rsid w:val="00D16862"/>
    <w:rsid w:val="00D16B85"/>
    <w:rsid w:val="00D16FDD"/>
    <w:rsid w:val="00D17601"/>
    <w:rsid w:val="00D179BA"/>
    <w:rsid w:val="00D20016"/>
    <w:rsid w:val="00D206D2"/>
    <w:rsid w:val="00D207A7"/>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8B2"/>
    <w:rsid w:val="00D63965"/>
    <w:rsid w:val="00D63D2B"/>
    <w:rsid w:val="00D64426"/>
    <w:rsid w:val="00D64475"/>
    <w:rsid w:val="00D64A2A"/>
    <w:rsid w:val="00D654BE"/>
    <w:rsid w:val="00D65892"/>
    <w:rsid w:val="00D65CB0"/>
    <w:rsid w:val="00D65D78"/>
    <w:rsid w:val="00D65DBE"/>
    <w:rsid w:val="00D66490"/>
    <w:rsid w:val="00D66980"/>
    <w:rsid w:val="00D66AAA"/>
    <w:rsid w:val="00D66B04"/>
    <w:rsid w:val="00D670FB"/>
    <w:rsid w:val="00D67BC5"/>
    <w:rsid w:val="00D7005B"/>
    <w:rsid w:val="00D7021B"/>
    <w:rsid w:val="00D70D33"/>
    <w:rsid w:val="00D714D7"/>
    <w:rsid w:val="00D71862"/>
    <w:rsid w:val="00D71C6A"/>
    <w:rsid w:val="00D71E7F"/>
    <w:rsid w:val="00D71FBA"/>
    <w:rsid w:val="00D7239B"/>
    <w:rsid w:val="00D72FEE"/>
    <w:rsid w:val="00D73077"/>
    <w:rsid w:val="00D732C9"/>
    <w:rsid w:val="00D736A2"/>
    <w:rsid w:val="00D73C57"/>
    <w:rsid w:val="00D73D43"/>
    <w:rsid w:val="00D73E84"/>
    <w:rsid w:val="00D7418D"/>
    <w:rsid w:val="00D742FF"/>
    <w:rsid w:val="00D74DB7"/>
    <w:rsid w:val="00D74E33"/>
    <w:rsid w:val="00D758B3"/>
    <w:rsid w:val="00D75A86"/>
    <w:rsid w:val="00D75B01"/>
    <w:rsid w:val="00D75DFA"/>
    <w:rsid w:val="00D76ADC"/>
    <w:rsid w:val="00D77413"/>
    <w:rsid w:val="00D777D6"/>
    <w:rsid w:val="00D77EF7"/>
    <w:rsid w:val="00D80695"/>
    <w:rsid w:val="00D809B9"/>
    <w:rsid w:val="00D80B04"/>
    <w:rsid w:val="00D815AD"/>
    <w:rsid w:val="00D81689"/>
    <w:rsid w:val="00D81F10"/>
    <w:rsid w:val="00D826BB"/>
    <w:rsid w:val="00D82798"/>
    <w:rsid w:val="00D828FC"/>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3AB"/>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6452"/>
    <w:rsid w:val="00DA6FE9"/>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354E"/>
    <w:rsid w:val="00DB39D4"/>
    <w:rsid w:val="00DB3A47"/>
    <w:rsid w:val="00DB3BF7"/>
    <w:rsid w:val="00DB4099"/>
    <w:rsid w:val="00DB46D0"/>
    <w:rsid w:val="00DB46DF"/>
    <w:rsid w:val="00DB49AF"/>
    <w:rsid w:val="00DB49B6"/>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0EFC"/>
    <w:rsid w:val="00DC286E"/>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CE"/>
    <w:rsid w:val="00DC7951"/>
    <w:rsid w:val="00DC7A91"/>
    <w:rsid w:val="00DD078D"/>
    <w:rsid w:val="00DD0E0E"/>
    <w:rsid w:val="00DD1437"/>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741"/>
    <w:rsid w:val="00E4450A"/>
    <w:rsid w:val="00E44906"/>
    <w:rsid w:val="00E44F5D"/>
    <w:rsid w:val="00E44FDB"/>
    <w:rsid w:val="00E45AD9"/>
    <w:rsid w:val="00E45C77"/>
    <w:rsid w:val="00E4608B"/>
    <w:rsid w:val="00E46C9B"/>
    <w:rsid w:val="00E46D7F"/>
    <w:rsid w:val="00E501D3"/>
    <w:rsid w:val="00E50942"/>
    <w:rsid w:val="00E50E6D"/>
    <w:rsid w:val="00E526ED"/>
    <w:rsid w:val="00E52C85"/>
    <w:rsid w:val="00E532A6"/>
    <w:rsid w:val="00E53A01"/>
    <w:rsid w:val="00E53C76"/>
    <w:rsid w:val="00E54395"/>
    <w:rsid w:val="00E54C24"/>
    <w:rsid w:val="00E557A5"/>
    <w:rsid w:val="00E5588E"/>
    <w:rsid w:val="00E55EA9"/>
    <w:rsid w:val="00E5615E"/>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56CA"/>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718"/>
    <w:rsid w:val="00E75BDC"/>
    <w:rsid w:val="00E75E1A"/>
    <w:rsid w:val="00E76034"/>
    <w:rsid w:val="00E76C98"/>
    <w:rsid w:val="00E77357"/>
    <w:rsid w:val="00E7781A"/>
    <w:rsid w:val="00E779D0"/>
    <w:rsid w:val="00E77B79"/>
    <w:rsid w:val="00E80440"/>
    <w:rsid w:val="00E80976"/>
    <w:rsid w:val="00E81034"/>
    <w:rsid w:val="00E817E0"/>
    <w:rsid w:val="00E81B82"/>
    <w:rsid w:val="00E81EFD"/>
    <w:rsid w:val="00E81F1D"/>
    <w:rsid w:val="00E82EE4"/>
    <w:rsid w:val="00E831E7"/>
    <w:rsid w:val="00E843B5"/>
    <w:rsid w:val="00E8459A"/>
    <w:rsid w:val="00E8479F"/>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616B"/>
    <w:rsid w:val="00E96A29"/>
    <w:rsid w:val="00E96B28"/>
    <w:rsid w:val="00E96ED4"/>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788"/>
    <w:rsid w:val="00EB584C"/>
    <w:rsid w:val="00EB5863"/>
    <w:rsid w:val="00EB5D88"/>
    <w:rsid w:val="00EB5FAF"/>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911"/>
    <w:rsid w:val="00EC7EAF"/>
    <w:rsid w:val="00ED1327"/>
    <w:rsid w:val="00ED27C3"/>
    <w:rsid w:val="00ED2ACA"/>
    <w:rsid w:val="00ED2AE2"/>
    <w:rsid w:val="00ED2C5A"/>
    <w:rsid w:val="00ED2FB4"/>
    <w:rsid w:val="00ED33AE"/>
    <w:rsid w:val="00ED344C"/>
    <w:rsid w:val="00ED3775"/>
    <w:rsid w:val="00ED3BA4"/>
    <w:rsid w:val="00ED4995"/>
    <w:rsid w:val="00ED4A6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6A9"/>
    <w:rsid w:val="00EE7746"/>
    <w:rsid w:val="00EE799E"/>
    <w:rsid w:val="00EE7CA8"/>
    <w:rsid w:val="00EE7E02"/>
    <w:rsid w:val="00EE7FA7"/>
    <w:rsid w:val="00EF00AD"/>
    <w:rsid w:val="00EF0322"/>
    <w:rsid w:val="00EF1093"/>
    <w:rsid w:val="00EF12D0"/>
    <w:rsid w:val="00EF1466"/>
    <w:rsid w:val="00EF1528"/>
    <w:rsid w:val="00EF1757"/>
    <w:rsid w:val="00EF17FD"/>
    <w:rsid w:val="00EF195E"/>
    <w:rsid w:val="00EF1FCB"/>
    <w:rsid w:val="00EF21C3"/>
    <w:rsid w:val="00EF2C14"/>
    <w:rsid w:val="00EF2E6B"/>
    <w:rsid w:val="00EF3017"/>
    <w:rsid w:val="00EF46BE"/>
    <w:rsid w:val="00EF4862"/>
    <w:rsid w:val="00EF53ED"/>
    <w:rsid w:val="00EF54D1"/>
    <w:rsid w:val="00EF56AF"/>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2041D"/>
    <w:rsid w:val="00F2052B"/>
    <w:rsid w:val="00F20F53"/>
    <w:rsid w:val="00F211CA"/>
    <w:rsid w:val="00F21A4E"/>
    <w:rsid w:val="00F22183"/>
    <w:rsid w:val="00F2260F"/>
    <w:rsid w:val="00F230AB"/>
    <w:rsid w:val="00F23145"/>
    <w:rsid w:val="00F240A8"/>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478"/>
    <w:rsid w:val="00F62A7E"/>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E3F"/>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AA1"/>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6564"/>
    <w:rsid w:val="00FD6B74"/>
    <w:rsid w:val="00FD6FDF"/>
    <w:rsid w:val="00FD70AE"/>
    <w:rsid w:val="00FD7271"/>
    <w:rsid w:val="00FD7FFD"/>
    <w:rsid w:val="00FE002E"/>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8C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purl.org/dc/elements/1.1/"/>
    <ds:schemaRef ds:uri="ebabf6ce-2443-438c-9946-ecc878e7654a"/>
    <ds:schemaRef ds:uri="http://purl.org/dc/terms/"/>
    <ds:schemaRef ds:uri="3b34c8f0-1ef5-4d1e-bb66-517ce7fe7356"/>
    <ds:schemaRef ds:uri="71c5aaf6-e6ce-465b-b873-5148d2a4c105"/>
    <ds:schemaRef ds:uri="http://www.w3.org/XML/1998/namespace"/>
    <ds:schemaRef ds:uri="95d2e41d-1f11-4347-bb1c-11d6a32975dd"/>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7226</TotalTime>
  <Pages>8</Pages>
  <Words>4891</Words>
  <Characters>25151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R1-2402596</vt:lpstr>
    </vt:vector>
  </TitlesOfParts>
  <Company>Nokia &amp; NSN</Company>
  <LinksUpToDate>false</LinksUpToDate>
  <CharactersWithSpaces>29983</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R1-2404517</dc:title>
  <dc:subject/>
  <dc:creator/>
  <cp:keywords/>
  <dc:description/>
  <cp:lastModifiedBy>Mohammed Al-Imari</cp:lastModifiedBy>
  <cp:revision>2097</cp:revision>
  <cp:lastPrinted>2022-04-20T10:29:00Z</cp:lastPrinted>
  <dcterms:created xsi:type="dcterms:W3CDTF">2022-09-30T15:35:00Z</dcterms:created>
  <dcterms:modified xsi:type="dcterms:W3CDTF">2024-05-10T15:38:00Z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